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888D" w14:textId="7F619D08" w:rsidR="0096F67C" w:rsidRDefault="1766D26F" w:rsidP="37A15963">
      <w:pPr>
        <w:rPr>
          <w:b/>
          <w:bCs/>
          <w:sz w:val="24"/>
          <w:szCs w:val="24"/>
        </w:rPr>
      </w:pPr>
      <w:r w:rsidRPr="626A15C8">
        <w:rPr>
          <w:b/>
          <w:bCs/>
          <w:sz w:val="24"/>
          <w:szCs w:val="24"/>
        </w:rPr>
        <w:t xml:space="preserve">UAL Information </w:t>
      </w:r>
      <w:r w:rsidR="007246C3" w:rsidRPr="626A15C8">
        <w:rPr>
          <w:b/>
          <w:bCs/>
          <w:sz w:val="24"/>
          <w:szCs w:val="24"/>
        </w:rPr>
        <w:t>Literac</w:t>
      </w:r>
      <w:r w:rsidRPr="626A15C8">
        <w:rPr>
          <w:b/>
          <w:bCs/>
          <w:sz w:val="24"/>
          <w:szCs w:val="24"/>
        </w:rPr>
        <w:t xml:space="preserve">y </w:t>
      </w:r>
      <w:r w:rsidR="0096F67C" w:rsidRPr="626A15C8">
        <w:rPr>
          <w:b/>
          <w:bCs/>
          <w:sz w:val="24"/>
          <w:szCs w:val="24"/>
        </w:rPr>
        <w:t>Planning Tool (</w:t>
      </w:r>
      <w:r w:rsidR="5FF44ABA" w:rsidRPr="626A15C8">
        <w:rPr>
          <w:b/>
          <w:bCs/>
          <w:sz w:val="24"/>
          <w:szCs w:val="24"/>
        </w:rPr>
        <w:t>Draft) Level</w:t>
      </w:r>
      <w:r w:rsidR="00180AC7" w:rsidRPr="626A15C8">
        <w:rPr>
          <w:b/>
          <w:bCs/>
          <w:sz w:val="24"/>
          <w:szCs w:val="24"/>
        </w:rPr>
        <w:t xml:space="preserve"> </w:t>
      </w:r>
      <w:r w:rsidR="4BC39814" w:rsidRPr="5701FAAF">
        <w:rPr>
          <w:b/>
          <w:bCs/>
          <w:sz w:val="24"/>
          <w:szCs w:val="24"/>
        </w:rPr>
        <w:t>6</w:t>
      </w:r>
      <w:r w:rsidR="00180AC7" w:rsidRPr="5701FAAF">
        <w:rPr>
          <w:b/>
          <w:bCs/>
          <w:sz w:val="24"/>
          <w:szCs w:val="24"/>
        </w:rPr>
        <w:t xml:space="preserve"> </w:t>
      </w:r>
      <w:r w:rsidR="4CCFE47F" w:rsidRPr="5701FAAF">
        <w:rPr>
          <w:b/>
          <w:bCs/>
          <w:sz w:val="24"/>
          <w:szCs w:val="24"/>
        </w:rPr>
        <w:t xml:space="preserve">- </w:t>
      </w:r>
      <w:r w:rsidR="0A344B36" w:rsidRPr="5701FAAF">
        <w:rPr>
          <w:b/>
          <w:bCs/>
          <w:sz w:val="24"/>
          <w:szCs w:val="24"/>
        </w:rPr>
        <w:t>Undergraduate Year Three</w:t>
      </w:r>
    </w:p>
    <w:p w14:paraId="3CCAF064" w14:textId="6028845B" w:rsidR="0096F67C" w:rsidRPr="007246C3" w:rsidRDefault="007246C3" w:rsidP="023A0342">
      <w:pPr>
        <w:rPr>
          <w:b/>
        </w:rPr>
      </w:pPr>
      <w:r w:rsidRPr="007246C3">
        <w:rPr>
          <w:b/>
        </w:rPr>
        <w:t>Rationale</w:t>
      </w:r>
    </w:p>
    <w:p w14:paraId="564C5483" w14:textId="73581C6C" w:rsidR="007246C3" w:rsidRDefault="007246C3" w:rsidP="37A15963">
      <w:r>
        <w:t xml:space="preserve">As UAL librarians, we aim to support </w:t>
      </w:r>
      <w:r w:rsidR="0097121E">
        <w:t xml:space="preserve">University aims </w:t>
      </w:r>
      <w:r>
        <w:t xml:space="preserve">and </w:t>
      </w:r>
      <w:r w:rsidR="0097121E">
        <w:t xml:space="preserve">to </w:t>
      </w:r>
      <w:r>
        <w:t xml:space="preserve">enhance student learning and attainment in our teaching. We </w:t>
      </w:r>
      <w:r w:rsidR="0097121E">
        <w:t xml:space="preserve">want to achieve </w:t>
      </w:r>
      <w:r>
        <w:t xml:space="preserve">parity of outcome </w:t>
      </w:r>
      <w:r w:rsidR="0097121E">
        <w:t xml:space="preserve">for our sessions, while retaining </w:t>
      </w:r>
      <w:r>
        <w:t>flexibility</w:t>
      </w:r>
      <w:r w:rsidR="00796EB7">
        <w:t xml:space="preserve">, </w:t>
      </w:r>
      <w:r>
        <w:t xml:space="preserve">so that librarians can tailor teaching to student needs. </w:t>
      </w:r>
    </w:p>
    <w:p w14:paraId="68A1BFB5" w14:textId="536A9250" w:rsidR="0097121E" w:rsidRDefault="007246C3" w:rsidP="37A15963">
      <w:r>
        <w:t xml:space="preserve">This </w:t>
      </w:r>
      <w:r w:rsidR="0097121E">
        <w:t xml:space="preserve">planning tool </w:t>
      </w:r>
      <w:r>
        <w:t>provides guidance</w:t>
      </w:r>
      <w:r w:rsidR="0097121E">
        <w:t xml:space="preserve"> </w:t>
      </w:r>
      <w:r>
        <w:t xml:space="preserve">and a structure for planning sessions. </w:t>
      </w:r>
      <w:r w:rsidR="0097121E">
        <w:t xml:space="preserve">This enables us to follow good practice in lesson design by first identifying learning outcomes, then devising learning activities to best suit those outcomes. </w:t>
      </w:r>
    </w:p>
    <w:p w14:paraId="10FF7BBF" w14:textId="3A3B2484" w:rsidR="0097121E" w:rsidRDefault="3A61F205" w:rsidP="37A15963">
      <w:r>
        <w:t>The planning tool allows us to map to the UAL assessment criteria, demonstrating how we support student attainment. It also provides space for designing evaluation of sessions and reflection.</w:t>
      </w:r>
    </w:p>
    <w:p w14:paraId="453171CF" w14:textId="353F30BE" w:rsidR="007246C3" w:rsidRDefault="007246C3" w:rsidP="1A031D49">
      <w:pPr>
        <w:rPr>
          <w:b/>
          <w:bCs/>
          <w:sz w:val="28"/>
          <w:szCs w:val="28"/>
        </w:rPr>
      </w:pPr>
    </w:p>
    <w:p w14:paraId="686A4E8D" w14:textId="7CF34E41" w:rsidR="007246C3" w:rsidRDefault="20AFCDC8" w:rsidP="1A031D49">
      <w:pPr>
        <w:rPr>
          <w:b/>
          <w:bCs/>
          <w:sz w:val="28"/>
          <w:szCs w:val="28"/>
        </w:rPr>
      </w:pPr>
      <w:r w:rsidRPr="1A031D49">
        <w:rPr>
          <w:b/>
          <w:bCs/>
          <w:sz w:val="28"/>
          <w:szCs w:val="28"/>
        </w:rPr>
        <w:t>Plan</w:t>
      </w:r>
    </w:p>
    <w:p w14:paraId="3D99726E" w14:textId="08711A6A" w:rsidR="007246C3" w:rsidRDefault="007246C3" w:rsidP="1A031D49"/>
    <w:p w14:paraId="03A6C0FD" w14:textId="6EF79B5C" w:rsidR="009E7C44" w:rsidRPr="009E7C44" w:rsidRDefault="23595C74" w:rsidP="11A3812C">
      <w:r>
        <w:t xml:space="preserve">Review the </w:t>
      </w:r>
      <w:hyperlink r:id="rId8">
        <w:r w:rsidRPr="51F7B68E">
          <w:rPr>
            <w:rStyle w:val="Hyperlink"/>
          </w:rPr>
          <w:t xml:space="preserve">UAL Assessment </w:t>
        </w:r>
      </w:hyperlink>
      <w:r w:rsidR="7174FB17" w:rsidRPr="51F7B68E">
        <w:rPr>
          <w:rStyle w:val="Hyperlink"/>
        </w:rPr>
        <w:t>Criteria for</w:t>
      </w:r>
      <w:r w:rsidR="7ACE2B14">
        <w:t xml:space="preserve"> this level of study as set out in the five boxes below. </w:t>
      </w:r>
      <w:r w:rsidR="1F29BC46">
        <w:t xml:space="preserve"> </w:t>
      </w:r>
      <w:r w:rsidR="11B2578A">
        <w:t>Which of these will your session support?</w:t>
      </w:r>
    </w:p>
    <w:p w14:paraId="7F4162FF" w14:textId="66431AB5" w:rsidR="00FB1387" w:rsidRDefault="008F514E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F20555" wp14:editId="48DE95A5">
                <wp:simplePos x="0" y="0"/>
                <wp:positionH relativeFrom="column">
                  <wp:posOffset>5397500</wp:posOffset>
                </wp:positionH>
                <wp:positionV relativeFrom="paragraph">
                  <wp:posOffset>23495</wp:posOffset>
                </wp:positionV>
                <wp:extent cx="1879600" cy="16510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3E5C8" w14:textId="187734E5" w:rsidR="001600E1" w:rsidRDefault="00FB1387" w:rsidP="001600E1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C45911" w:themeColor="accent2" w:themeShade="BF"/>
                              </w:rPr>
                              <w:t>Communication</w:t>
                            </w:r>
                          </w:p>
                          <w:p w14:paraId="3487417D" w14:textId="6C061668" w:rsidR="008F514E" w:rsidRPr="008F514E" w:rsidRDefault="00265173" w:rsidP="008F514E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265173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shd w:val="clear" w:color="auto" w:fill="FAF9F8"/>
                                <w:lang w:eastAsia="en-GB"/>
                              </w:rPr>
                              <w:br/>
                            </w:r>
                            <w:r w:rsidR="008F514E" w:rsidRPr="008F514E">
                              <w:rPr>
                                <w:rFonts w:ascii="Arial" w:eastAsia="Times New Roman" w:hAnsi="Arial" w:cs="Arial"/>
                                <w:shd w:val="clear" w:color="auto" w:fill="FAF9F8"/>
                                <w:lang w:eastAsia="en-GB"/>
                              </w:rPr>
                              <w:t>Demonstrating clarity and depth</w:t>
                            </w:r>
                            <w:r w:rsidR="008F514E">
                              <w:rPr>
                                <w:rFonts w:ascii="Arial" w:eastAsia="Times New Roman" w:hAnsi="Arial" w:cs="Arial"/>
                                <w:shd w:val="clear" w:color="auto" w:fill="FAF9F8"/>
                                <w:lang w:eastAsia="en-GB"/>
                              </w:rPr>
                              <w:t xml:space="preserve">. </w:t>
                            </w:r>
                            <w:r w:rsidR="008F514E" w:rsidRPr="008F514E">
                              <w:rPr>
                                <w:rFonts w:ascii="Arial" w:eastAsia="Times New Roman" w:hAnsi="Arial" w:cs="Arial"/>
                                <w:shd w:val="clear" w:color="auto" w:fill="FAF9F8"/>
                                <w:lang w:eastAsia="en-GB"/>
                              </w:rPr>
                              <w:t xml:space="preserve">Synthesis of diverse intentions, </w:t>
                            </w:r>
                            <w:proofErr w:type="gramStart"/>
                            <w:r w:rsidR="008F514E" w:rsidRPr="008F514E">
                              <w:rPr>
                                <w:rFonts w:ascii="Arial" w:eastAsia="Times New Roman" w:hAnsi="Arial" w:cs="Arial"/>
                                <w:shd w:val="clear" w:color="auto" w:fill="FAF9F8"/>
                                <w:lang w:eastAsia="en-GB"/>
                              </w:rPr>
                              <w:t>contexts</w:t>
                            </w:r>
                            <w:proofErr w:type="gramEnd"/>
                            <w:r w:rsidR="008F514E" w:rsidRPr="008F514E">
                              <w:rPr>
                                <w:rFonts w:ascii="Arial" w:eastAsia="Times New Roman" w:hAnsi="Arial" w:cs="Arial"/>
                                <w:shd w:val="clear" w:color="auto" w:fill="FAF9F8"/>
                                <w:lang w:eastAsia="en-GB"/>
                              </w:rPr>
                              <w:t xml:space="preserve"> and arguments appropriate to your audiences</w:t>
                            </w:r>
                          </w:p>
                          <w:p w14:paraId="377F3EBE" w14:textId="43E82643" w:rsidR="00265173" w:rsidRPr="00265173" w:rsidRDefault="00265173" w:rsidP="0026517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034F003" w14:textId="27F522FF" w:rsidR="00FB1387" w:rsidRPr="00FB1387" w:rsidRDefault="00FB1387" w:rsidP="00881C0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205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5pt;margin-top:1.85pt;width:148pt;height:13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" fillcolor="white [3201]" strokeweight=".5pt">
                <v:textbox>
                  <w:txbxContent>
                    <w:p w14:paraId="2853E5C8" w14:textId="187734E5" w:rsidR="001600E1" w:rsidRDefault="00FB1387" w:rsidP="001600E1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>
                        <w:rPr>
                          <w:b/>
                          <w:color w:val="C45911" w:themeColor="accent2" w:themeShade="BF"/>
                        </w:rPr>
                        <w:t>Communication</w:t>
                      </w:r>
                    </w:p>
                    <w:p w14:paraId="3487417D" w14:textId="6C061668" w:rsidR="008F514E" w:rsidRPr="008F514E" w:rsidRDefault="00265173" w:rsidP="008F514E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265173">
                        <w:rPr>
                          <w:rFonts w:ascii="Arial" w:eastAsia="Times New Roman" w:hAnsi="Arial" w:cs="Arial"/>
                          <w:sz w:val="14"/>
                          <w:szCs w:val="14"/>
                          <w:shd w:val="clear" w:color="auto" w:fill="FAF9F8"/>
                          <w:lang w:eastAsia="en-GB"/>
                        </w:rPr>
                        <w:br/>
                      </w:r>
                      <w:r w:rsidR="008F514E" w:rsidRPr="008F514E">
                        <w:rPr>
                          <w:rFonts w:ascii="Arial" w:eastAsia="Times New Roman" w:hAnsi="Arial" w:cs="Arial"/>
                          <w:shd w:val="clear" w:color="auto" w:fill="FAF9F8"/>
                          <w:lang w:eastAsia="en-GB"/>
                        </w:rPr>
                        <w:t>Demonstrating clarity and depth</w:t>
                      </w:r>
                      <w:r w:rsidR="008F514E">
                        <w:rPr>
                          <w:rFonts w:ascii="Arial" w:eastAsia="Times New Roman" w:hAnsi="Arial" w:cs="Arial"/>
                          <w:shd w:val="clear" w:color="auto" w:fill="FAF9F8"/>
                          <w:lang w:eastAsia="en-GB"/>
                        </w:rPr>
                        <w:t xml:space="preserve">. </w:t>
                      </w:r>
                      <w:r w:rsidR="008F514E" w:rsidRPr="008F514E">
                        <w:rPr>
                          <w:rFonts w:ascii="Arial" w:eastAsia="Times New Roman" w:hAnsi="Arial" w:cs="Arial"/>
                          <w:shd w:val="clear" w:color="auto" w:fill="FAF9F8"/>
                          <w:lang w:eastAsia="en-GB"/>
                        </w:rPr>
                        <w:t xml:space="preserve">Synthesis of diverse intentions, </w:t>
                      </w:r>
                      <w:proofErr w:type="gramStart"/>
                      <w:r w:rsidR="008F514E" w:rsidRPr="008F514E">
                        <w:rPr>
                          <w:rFonts w:ascii="Arial" w:eastAsia="Times New Roman" w:hAnsi="Arial" w:cs="Arial"/>
                          <w:shd w:val="clear" w:color="auto" w:fill="FAF9F8"/>
                          <w:lang w:eastAsia="en-GB"/>
                        </w:rPr>
                        <w:t>contexts</w:t>
                      </w:r>
                      <w:proofErr w:type="gramEnd"/>
                      <w:r w:rsidR="008F514E" w:rsidRPr="008F514E">
                        <w:rPr>
                          <w:rFonts w:ascii="Arial" w:eastAsia="Times New Roman" w:hAnsi="Arial" w:cs="Arial"/>
                          <w:shd w:val="clear" w:color="auto" w:fill="FAF9F8"/>
                          <w:lang w:eastAsia="en-GB"/>
                        </w:rPr>
                        <w:t xml:space="preserve"> and arguments appropriate to your audiences</w:t>
                      </w:r>
                    </w:p>
                    <w:p w14:paraId="377F3EBE" w14:textId="43E82643" w:rsidR="00265173" w:rsidRPr="00265173" w:rsidRDefault="00265173" w:rsidP="0026517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034F003" w14:textId="27F522FF" w:rsidR="00FB1387" w:rsidRPr="00FB1387" w:rsidRDefault="00FB1387" w:rsidP="00881C0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A3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C56F8B" wp14:editId="6DEC06F2">
                <wp:simplePos x="0" y="0"/>
                <wp:positionH relativeFrom="column">
                  <wp:posOffset>7602855</wp:posOffset>
                </wp:positionH>
                <wp:positionV relativeFrom="paragraph">
                  <wp:posOffset>25400</wp:posOffset>
                </wp:positionV>
                <wp:extent cx="1692910" cy="1150620"/>
                <wp:effectExtent l="0" t="0" r="8890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5B2E3" w14:textId="6FBDFF0F" w:rsidR="005868A7" w:rsidRDefault="00FB1387" w:rsidP="005868A7">
                            <w:pPr>
                              <w:rPr>
                                <w:b/>
                                <w:color w:val="82419F"/>
                              </w:rPr>
                            </w:pPr>
                            <w:r>
                              <w:rPr>
                                <w:b/>
                                <w:color w:val="82419F"/>
                              </w:rPr>
                              <w:t>Realisation</w:t>
                            </w:r>
                          </w:p>
                          <w:p w14:paraId="3396B8F3" w14:textId="77777777" w:rsidR="00670612" w:rsidRPr="00670612" w:rsidRDefault="00670612" w:rsidP="006706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670612">
                              <w:rPr>
                                <w:rFonts w:ascii="Arial" w:eastAsia="Times New Roman" w:hAnsi="Arial" w:cs="Arial"/>
                                <w:shd w:val="clear" w:color="auto" w:fill="FAF9F8"/>
                                <w:lang w:eastAsia="en-GB"/>
                              </w:rPr>
                              <w:t>Meeting appropriate standards of professional production</w:t>
                            </w:r>
                          </w:p>
                          <w:p w14:paraId="66EEDD7B" w14:textId="76B66145" w:rsidR="00FB1387" w:rsidRPr="00FB1387" w:rsidRDefault="00FB1387" w:rsidP="00FD0A3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56F8B" id="Text Box 10" o:spid="_x0000_s1027" type="#_x0000_t202" style="position:absolute;margin-left:598.65pt;margin-top:2pt;width:133.3pt;height:90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" fillcolor="white [3201]" strokeweight=".5pt">
                <v:textbox>
                  <w:txbxContent>
                    <w:p w14:paraId="4FB5B2E3" w14:textId="6FBDFF0F" w:rsidR="005868A7" w:rsidRDefault="00FB1387" w:rsidP="005868A7">
                      <w:pPr>
                        <w:rPr>
                          <w:b/>
                          <w:color w:val="82419F"/>
                        </w:rPr>
                      </w:pPr>
                      <w:r>
                        <w:rPr>
                          <w:b/>
                          <w:color w:val="82419F"/>
                        </w:rPr>
                        <w:t>Realisation</w:t>
                      </w:r>
                    </w:p>
                    <w:p w14:paraId="3396B8F3" w14:textId="77777777" w:rsidR="00670612" w:rsidRPr="00670612" w:rsidRDefault="00670612" w:rsidP="0067061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670612">
                        <w:rPr>
                          <w:rFonts w:ascii="Arial" w:eastAsia="Times New Roman" w:hAnsi="Arial" w:cs="Arial"/>
                          <w:shd w:val="clear" w:color="auto" w:fill="FAF9F8"/>
                          <w:lang w:eastAsia="en-GB"/>
                        </w:rPr>
                        <w:t>Meeting appropriate standards of professional production</w:t>
                      </w:r>
                    </w:p>
                    <w:p w14:paraId="66EEDD7B" w14:textId="76B66145" w:rsidR="00FB1387" w:rsidRPr="00FB1387" w:rsidRDefault="00FB1387" w:rsidP="00FD0A3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C0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94DF8C" wp14:editId="6DBC3EC7">
                <wp:simplePos x="0" y="0"/>
                <wp:positionH relativeFrom="column">
                  <wp:posOffset>3517900</wp:posOffset>
                </wp:positionH>
                <wp:positionV relativeFrom="paragraph">
                  <wp:posOffset>23495</wp:posOffset>
                </wp:positionV>
                <wp:extent cx="1692910" cy="1651000"/>
                <wp:effectExtent l="0" t="0" r="889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D5830" w14:textId="6C68AC82" w:rsidR="001600E1" w:rsidRPr="006B6F0F" w:rsidRDefault="00FB1387" w:rsidP="001600E1">
                            <w:pPr>
                              <w:rPr>
                                <w:b/>
                                <w:color w:val="FFE900"/>
                              </w:rPr>
                            </w:pPr>
                            <w:r w:rsidRPr="006B6F0F">
                              <w:rPr>
                                <w:b/>
                                <w:color w:val="FFE900"/>
                              </w:rPr>
                              <w:t>Process</w:t>
                            </w:r>
                          </w:p>
                          <w:p w14:paraId="4F4204C7" w14:textId="77777777" w:rsidR="006B6F0F" w:rsidRPr="006B6F0F" w:rsidRDefault="006B6F0F" w:rsidP="006B6F0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6B6F0F">
                              <w:rPr>
                                <w:rFonts w:ascii="Arial" w:eastAsia="Times New Roman" w:hAnsi="Arial" w:cs="Arial"/>
                                <w:shd w:val="clear" w:color="auto" w:fill="FAF9F8"/>
                                <w:lang w:eastAsia="en-GB"/>
                              </w:rPr>
                              <w:t xml:space="preserve">Experiment and evaluate methods, results and their </w:t>
                            </w:r>
                            <w:proofErr w:type="gramStart"/>
                            <w:r w:rsidRPr="006B6F0F">
                              <w:rPr>
                                <w:rFonts w:ascii="Arial" w:eastAsia="Times New Roman" w:hAnsi="Arial" w:cs="Arial"/>
                                <w:shd w:val="clear" w:color="auto" w:fill="FAF9F8"/>
                                <w:lang w:eastAsia="en-GB"/>
                              </w:rPr>
                              <w:t>implications</w:t>
                            </w:r>
                            <w:proofErr w:type="gramEnd"/>
                          </w:p>
                          <w:p w14:paraId="42EEE3CF" w14:textId="43EA7DC6" w:rsidR="00FB1387" w:rsidRPr="00FB1387" w:rsidRDefault="00FB1387" w:rsidP="00881C0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4DF8C" id="Text Box 5" o:spid="_x0000_s1028" type="#_x0000_t202" style="position:absolute;margin-left:277pt;margin-top:1.85pt;width:133.3pt;height:1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" fillcolor="white [3201]" strokeweight=".5pt">
                <v:textbox>
                  <w:txbxContent>
                    <w:p w14:paraId="5C6D5830" w14:textId="6C68AC82" w:rsidR="001600E1" w:rsidRPr="006B6F0F" w:rsidRDefault="00FB1387" w:rsidP="001600E1">
                      <w:pPr>
                        <w:rPr>
                          <w:b/>
                          <w:color w:val="FFE900"/>
                        </w:rPr>
                      </w:pPr>
                      <w:r w:rsidRPr="006B6F0F">
                        <w:rPr>
                          <w:b/>
                          <w:color w:val="FFE900"/>
                        </w:rPr>
                        <w:t>Process</w:t>
                      </w:r>
                    </w:p>
                    <w:p w14:paraId="4F4204C7" w14:textId="77777777" w:rsidR="006B6F0F" w:rsidRPr="006B6F0F" w:rsidRDefault="006B6F0F" w:rsidP="006B6F0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6B6F0F">
                        <w:rPr>
                          <w:rFonts w:ascii="Arial" w:eastAsia="Times New Roman" w:hAnsi="Arial" w:cs="Arial"/>
                          <w:shd w:val="clear" w:color="auto" w:fill="FAF9F8"/>
                          <w:lang w:eastAsia="en-GB"/>
                        </w:rPr>
                        <w:t xml:space="preserve">Experiment and evaluate methods, results and their </w:t>
                      </w:r>
                      <w:proofErr w:type="gramStart"/>
                      <w:r w:rsidRPr="006B6F0F">
                        <w:rPr>
                          <w:rFonts w:ascii="Arial" w:eastAsia="Times New Roman" w:hAnsi="Arial" w:cs="Arial"/>
                          <w:shd w:val="clear" w:color="auto" w:fill="FAF9F8"/>
                          <w:lang w:eastAsia="en-GB"/>
                        </w:rPr>
                        <w:t>implications</w:t>
                      </w:r>
                      <w:proofErr w:type="gramEnd"/>
                    </w:p>
                    <w:p w14:paraId="42EEE3CF" w14:textId="43EA7DC6" w:rsidR="00FB1387" w:rsidRPr="00FB1387" w:rsidRDefault="00FB1387" w:rsidP="00881C0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C0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E6A9E" wp14:editId="2C31D7B0">
                <wp:simplePos x="0" y="0"/>
                <wp:positionH relativeFrom="column">
                  <wp:posOffset>1803400</wp:posOffset>
                </wp:positionH>
                <wp:positionV relativeFrom="paragraph">
                  <wp:posOffset>23495</wp:posOffset>
                </wp:positionV>
                <wp:extent cx="1591310" cy="1651000"/>
                <wp:effectExtent l="0" t="0" r="889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FD036" w14:textId="5ABFB5E7" w:rsidR="001600E1" w:rsidRPr="00FB1387" w:rsidRDefault="009E7C44">
                            <w:pPr>
                              <w:rPr>
                                <w:b/>
                                <w:color w:val="70DCE4"/>
                                <w:sz w:val="26"/>
                                <w:szCs w:val="26"/>
                              </w:rPr>
                            </w:pPr>
                            <w:r w:rsidRPr="00FB1387">
                              <w:rPr>
                                <w:b/>
                                <w:color w:val="70DCE4"/>
                                <w:sz w:val="26"/>
                                <w:szCs w:val="26"/>
                              </w:rPr>
                              <w:t>Knowledge</w:t>
                            </w:r>
                          </w:p>
                          <w:p w14:paraId="5433FAAD" w14:textId="77777777" w:rsidR="000F00EA" w:rsidRPr="000F00EA" w:rsidRDefault="000F00EA" w:rsidP="000F00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373D1DEB" w14:textId="77777777" w:rsidR="000F00EA" w:rsidRPr="000F00EA" w:rsidRDefault="000F00EA" w:rsidP="000F00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0F00EA">
                              <w:rPr>
                                <w:rFonts w:ascii="Arial" w:eastAsia="Times New Roman" w:hAnsi="Arial" w:cs="Arial"/>
                                <w:shd w:val="clear" w:color="auto" w:fill="FAF9F8"/>
                                <w:lang w:eastAsia="en-GB"/>
                              </w:rPr>
                              <w:t>Critical analysis of a range of practical, theoretical and/or technical knowledge(s)</w:t>
                            </w:r>
                          </w:p>
                          <w:p w14:paraId="0010986B" w14:textId="7F09D4FE" w:rsidR="00FB1387" w:rsidRDefault="00FB1387" w:rsidP="000F00E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6A9E" id="Text Box 3" o:spid="_x0000_s1029" type="#_x0000_t202" style="position:absolute;margin-left:142pt;margin-top:1.85pt;width:125.3pt;height:1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" fillcolor="white [3201]" strokeweight=".5pt">
                <v:textbox>
                  <w:txbxContent>
                    <w:p w14:paraId="1A1FD036" w14:textId="5ABFB5E7" w:rsidR="001600E1" w:rsidRPr="00FB1387" w:rsidRDefault="009E7C44">
                      <w:pPr>
                        <w:rPr>
                          <w:b/>
                          <w:color w:val="70DCE4"/>
                          <w:sz w:val="26"/>
                          <w:szCs w:val="26"/>
                        </w:rPr>
                      </w:pPr>
                      <w:r w:rsidRPr="00FB1387">
                        <w:rPr>
                          <w:b/>
                          <w:color w:val="70DCE4"/>
                          <w:sz w:val="26"/>
                          <w:szCs w:val="26"/>
                        </w:rPr>
                        <w:t>Knowledge</w:t>
                      </w:r>
                    </w:p>
                    <w:p w14:paraId="5433FAAD" w14:textId="77777777" w:rsidR="000F00EA" w:rsidRPr="000F00EA" w:rsidRDefault="000F00EA" w:rsidP="000F00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373D1DEB" w14:textId="77777777" w:rsidR="000F00EA" w:rsidRPr="000F00EA" w:rsidRDefault="000F00EA" w:rsidP="000F00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0F00EA">
                        <w:rPr>
                          <w:rFonts w:ascii="Arial" w:eastAsia="Times New Roman" w:hAnsi="Arial" w:cs="Arial"/>
                          <w:shd w:val="clear" w:color="auto" w:fill="FAF9F8"/>
                          <w:lang w:eastAsia="en-GB"/>
                        </w:rPr>
                        <w:t>Critical analysis of a range of practical, theoretical and/or technical knowledge(s)</w:t>
                      </w:r>
                    </w:p>
                    <w:p w14:paraId="0010986B" w14:textId="7F09D4FE" w:rsidR="00FB1387" w:rsidRDefault="00FB1387" w:rsidP="000F00E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E7C44">
        <w:rPr>
          <w:noProof/>
        </w:rPr>
        <mc:AlternateContent>
          <mc:Choice Requires="wps">
            <w:drawing>
              <wp:inline distT="0" distB="0" distL="114300" distR="114300" wp14:anchorId="29E5B0BD" wp14:editId="2DA70BBF">
                <wp:extent cx="1693333" cy="1676400"/>
                <wp:effectExtent l="0" t="0" r="8890" b="12700"/>
                <wp:docPr id="24000063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33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59CF9" w14:textId="77777777" w:rsidR="009E7C44" w:rsidRPr="00FB1387" w:rsidRDefault="009E7C44" w:rsidP="009E7C44">
                            <w:pPr>
                              <w:spacing w:after="120" w:line="240" w:lineRule="auto"/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</w:pPr>
                            <w:r w:rsidRPr="00FB1387"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  <w:t>Enquiry</w:t>
                            </w:r>
                          </w:p>
                          <w:p w14:paraId="1ED0BC8F" w14:textId="77777777" w:rsidR="00C75936" w:rsidRPr="00C75936" w:rsidRDefault="00C75936" w:rsidP="00C759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C75936">
                              <w:rPr>
                                <w:rFonts w:ascii="Arial" w:eastAsia="Times New Roman" w:hAnsi="Arial" w:cs="Arial"/>
                                <w:shd w:val="clear" w:color="auto" w:fill="FAF9F8"/>
                                <w:lang w:eastAsia="en-GB"/>
                              </w:rPr>
                              <w:t xml:space="preserve">Engagement in practice informed by critical analysis and evaluation of diverse, complex concepts and </w:t>
                            </w:r>
                            <w:proofErr w:type="gramStart"/>
                            <w:r w:rsidRPr="00C75936">
                              <w:rPr>
                                <w:rFonts w:ascii="Arial" w:eastAsia="Times New Roman" w:hAnsi="Arial" w:cs="Arial"/>
                                <w:shd w:val="clear" w:color="auto" w:fill="FAF9F8"/>
                                <w:lang w:eastAsia="en-GB"/>
                              </w:rPr>
                              <w:t>ideas</w:t>
                            </w:r>
                            <w:proofErr w:type="gramEnd"/>
                          </w:p>
                          <w:p w14:paraId="7A436304" w14:textId="11CA4336" w:rsidR="009E7C44" w:rsidRPr="00FB1387" w:rsidRDefault="009E7C44" w:rsidP="006D0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E5B0BD" id="Text Box 4" o:spid="_x0000_s1030" type="#_x0000_t202" style="width:133.35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" fillcolor="white [3201]" strokeweight=".5pt">
                <v:textbox>
                  <w:txbxContent>
                    <w:p w14:paraId="05059CF9" w14:textId="77777777" w:rsidR="009E7C44" w:rsidRPr="00FB1387" w:rsidRDefault="009E7C44" w:rsidP="009E7C44">
                      <w:pPr>
                        <w:spacing w:after="120" w:line="240" w:lineRule="auto"/>
                        <w:rPr>
                          <w:b/>
                          <w:color w:val="00B050"/>
                          <w:sz w:val="26"/>
                          <w:szCs w:val="26"/>
                        </w:rPr>
                      </w:pPr>
                      <w:r w:rsidRPr="00FB1387">
                        <w:rPr>
                          <w:b/>
                          <w:color w:val="00B050"/>
                          <w:sz w:val="26"/>
                          <w:szCs w:val="26"/>
                        </w:rPr>
                        <w:t>Enquiry</w:t>
                      </w:r>
                    </w:p>
                    <w:p w14:paraId="1ED0BC8F" w14:textId="77777777" w:rsidR="00C75936" w:rsidRPr="00C75936" w:rsidRDefault="00C75936" w:rsidP="00C7593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C75936">
                        <w:rPr>
                          <w:rFonts w:ascii="Arial" w:eastAsia="Times New Roman" w:hAnsi="Arial" w:cs="Arial"/>
                          <w:shd w:val="clear" w:color="auto" w:fill="FAF9F8"/>
                          <w:lang w:eastAsia="en-GB"/>
                        </w:rPr>
                        <w:t xml:space="preserve">Engagement in practice informed by critical analysis and evaluation of diverse, complex concepts and </w:t>
                      </w:r>
                      <w:proofErr w:type="gramStart"/>
                      <w:r w:rsidRPr="00C75936">
                        <w:rPr>
                          <w:rFonts w:ascii="Arial" w:eastAsia="Times New Roman" w:hAnsi="Arial" w:cs="Arial"/>
                          <w:shd w:val="clear" w:color="auto" w:fill="FAF9F8"/>
                          <w:lang w:eastAsia="en-GB"/>
                        </w:rPr>
                        <w:t>ideas</w:t>
                      </w:r>
                      <w:proofErr w:type="gramEnd"/>
                    </w:p>
                    <w:p w14:paraId="7A436304" w14:textId="11CA4336" w:rsidR="009E7C44" w:rsidRPr="00FB1387" w:rsidRDefault="009E7C44" w:rsidP="006D0676"/>
                  </w:txbxContent>
                </v:textbox>
                <w10:anchorlock/>
              </v:shape>
            </w:pict>
          </mc:Fallback>
        </mc:AlternateContent>
      </w:r>
    </w:p>
    <w:p w14:paraId="64FCF3F5" w14:textId="7097AAFB" w:rsidR="00FB1387" w:rsidRDefault="32E10BD7" w:rsidP="32DA975D">
      <w:pPr>
        <w:rPr>
          <w:b/>
          <w:bCs/>
          <w:i/>
          <w:iCs/>
          <w:color w:val="FFC000" w:themeColor="accent4"/>
          <w:sz w:val="28"/>
          <w:szCs w:val="28"/>
        </w:rPr>
      </w:pPr>
      <w:r w:rsidRPr="32DA975D">
        <w:rPr>
          <w:i/>
          <w:iCs/>
          <w:sz w:val="28"/>
          <w:szCs w:val="28"/>
        </w:rPr>
        <w:t xml:space="preserve">This session supports </w:t>
      </w:r>
      <w:r w:rsidRPr="32DA975D">
        <w:rPr>
          <w:b/>
          <w:bCs/>
          <w:i/>
          <w:iCs/>
          <w:color w:val="00B050"/>
          <w:sz w:val="28"/>
          <w:szCs w:val="28"/>
        </w:rPr>
        <w:t>Enquiry</w:t>
      </w:r>
      <w:r w:rsidRPr="32DA975D">
        <w:rPr>
          <w:i/>
          <w:iCs/>
          <w:sz w:val="28"/>
          <w:szCs w:val="28"/>
        </w:rPr>
        <w:t xml:space="preserve">, </w:t>
      </w:r>
      <w:proofErr w:type="gramStart"/>
      <w:r w:rsidRPr="32DA975D">
        <w:rPr>
          <w:b/>
          <w:bCs/>
          <w:i/>
          <w:iCs/>
          <w:color w:val="00B0F0"/>
          <w:sz w:val="28"/>
          <w:szCs w:val="28"/>
        </w:rPr>
        <w:t>Knowledge</w:t>
      </w:r>
      <w:proofErr w:type="gramEnd"/>
      <w:r w:rsidRPr="32DA975D">
        <w:rPr>
          <w:b/>
          <w:bCs/>
          <w:i/>
          <w:iCs/>
          <w:color w:val="00B0F0"/>
          <w:sz w:val="28"/>
          <w:szCs w:val="28"/>
        </w:rPr>
        <w:t xml:space="preserve"> </w:t>
      </w:r>
      <w:r w:rsidRPr="32DA975D">
        <w:rPr>
          <w:i/>
          <w:iCs/>
          <w:sz w:val="28"/>
          <w:szCs w:val="28"/>
        </w:rPr>
        <w:t xml:space="preserve">and </w:t>
      </w:r>
      <w:r w:rsidRPr="32DA975D">
        <w:rPr>
          <w:b/>
          <w:bCs/>
          <w:i/>
          <w:iCs/>
          <w:color w:val="FFC000" w:themeColor="accent4"/>
          <w:sz w:val="28"/>
          <w:szCs w:val="28"/>
        </w:rPr>
        <w:t>Process</w:t>
      </w:r>
    </w:p>
    <w:p w14:paraId="3629F2D7" w14:textId="77777777" w:rsidR="00FB1387" w:rsidRDefault="00FB1387"/>
    <w:tbl>
      <w:tblPr>
        <w:tblStyle w:val="TableGrid"/>
        <w:tblW w:w="22660" w:type="dxa"/>
        <w:tblLook w:val="04A0" w:firstRow="1" w:lastRow="0" w:firstColumn="1" w:lastColumn="0" w:noHBand="0" w:noVBand="1"/>
      </w:tblPr>
      <w:tblGrid>
        <w:gridCol w:w="5610"/>
        <w:gridCol w:w="345"/>
        <w:gridCol w:w="5744"/>
        <w:gridCol w:w="5450"/>
        <w:gridCol w:w="5511"/>
      </w:tblGrid>
      <w:tr w:rsidR="006D2081" w14:paraId="154C044B" w14:textId="77777777" w:rsidTr="32DA975D">
        <w:tc>
          <w:tcPr>
            <w:tcW w:w="5955" w:type="dxa"/>
            <w:gridSpan w:val="2"/>
          </w:tcPr>
          <w:p w14:paraId="7108CA07" w14:textId="77777777" w:rsidR="006D2081" w:rsidRDefault="006D2081">
            <w:r>
              <w:t xml:space="preserve"> </w:t>
            </w:r>
          </w:p>
          <w:p w14:paraId="2E47552E" w14:textId="3F12C0D1" w:rsidR="006D2081" w:rsidRDefault="006D2081" w:rsidP="1A031D49">
            <w:pPr>
              <w:rPr>
                <w:b/>
                <w:bCs/>
              </w:rPr>
            </w:pPr>
            <w:r w:rsidRPr="1A031D49">
              <w:rPr>
                <w:b/>
                <w:bCs/>
              </w:rPr>
              <w:t>Assignment / unit aims and outcomes.</w:t>
            </w:r>
          </w:p>
          <w:p w14:paraId="4AFF8D7D" w14:textId="77777777" w:rsidR="006D2081" w:rsidRDefault="006D2081" w:rsidP="00AB74C9"/>
          <w:p w14:paraId="671FB4B2" w14:textId="01EBCF47" w:rsidR="006D2081" w:rsidRDefault="006D2081" w:rsidP="1A031D49">
            <w:r>
              <w:t>What are the aims and outcomes of the unit your students are studying?</w:t>
            </w:r>
          </w:p>
          <w:p w14:paraId="2DF7634C" w14:textId="00FDED84" w:rsidR="006D2081" w:rsidRDefault="006D2081" w:rsidP="1A031D49"/>
          <w:p w14:paraId="2A4B89B1" w14:textId="5F423B4A" w:rsidR="006D2081" w:rsidRDefault="779873E0" w:rsidP="00AB74C9">
            <w:r>
              <w:t xml:space="preserve">If your session does not relate to a specific unit, outline who will attend and what their immediate information needs are.  </w:t>
            </w:r>
          </w:p>
          <w:p w14:paraId="793B61DB" w14:textId="500B5B4A" w:rsidR="006D2081" w:rsidRDefault="006D2081" w:rsidP="4B55FF41"/>
        </w:tc>
        <w:tc>
          <w:tcPr>
            <w:tcW w:w="5744" w:type="dxa"/>
          </w:tcPr>
          <w:p w14:paraId="4DD31412" w14:textId="77777777" w:rsidR="006D2081" w:rsidRDefault="006D2081" w:rsidP="00916BF8"/>
          <w:p w14:paraId="1C242350" w14:textId="18B2BB08" w:rsidR="006D2081" w:rsidRDefault="006D2081" w:rsidP="00916BF8">
            <w:r>
              <w:t xml:space="preserve">Which </w:t>
            </w:r>
            <w:hyperlink r:id="rId9" w:history="1">
              <w:r w:rsidRPr="0097121E">
                <w:rPr>
                  <w:rStyle w:val="Hyperlink"/>
                </w:rPr>
                <w:t>UAL Library Services Learning Outcomes</w:t>
              </w:r>
            </w:hyperlink>
            <w:r>
              <w:t xml:space="preserve"> will enable students to develop the relevant attributes in your session to match areas identified?</w:t>
            </w:r>
          </w:p>
          <w:p w14:paraId="77682F21" w14:textId="77777777" w:rsidR="006D2081" w:rsidRDefault="006D2081" w:rsidP="00916BF8"/>
          <w:p w14:paraId="043E5EF8" w14:textId="2736ABC3" w:rsidR="006D2081" w:rsidRDefault="006D2081" w:rsidP="00916BF8">
            <w:r>
              <w:t xml:space="preserve">Recommended to have no more than three LOs per session. </w:t>
            </w:r>
          </w:p>
          <w:p w14:paraId="7625FD60" w14:textId="316B80F1" w:rsidR="006D2081" w:rsidRDefault="006D2081" w:rsidP="00916BF8"/>
        </w:tc>
        <w:tc>
          <w:tcPr>
            <w:tcW w:w="5450" w:type="dxa"/>
          </w:tcPr>
          <w:p w14:paraId="626781ED" w14:textId="567AB60B" w:rsidR="491D598A" w:rsidRDefault="491D598A" w:rsidP="491D598A">
            <w:pPr>
              <w:rPr>
                <w:b/>
                <w:bCs/>
              </w:rPr>
            </w:pPr>
          </w:p>
          <w:p w14:paraId="234956B4" w14:textId="77777777" w:rsidR="006D2081" w:rsidRDefault="006D2081">
            <w:pPr>
              <w:rPr>
                <w:b/>
                <w:bCs/>
              </w:rPr>
            </w:pPr>
            <w:r>
              <w:rPr>
                <w:b/>
                <w:bCs/>
              </w:rPr>
              <w:t>Accessible and Inclusive</w:t>
            </w:r>
          </w:p>
          <w:p w14:paraId="60E424CA" w14:textId="77777777" w:rsidR="006D2081" w:rsidRDefault="006D2081">
            <w:pPr>
              <w:rPr>
                <w:b/>
                <w:bCs/>
              </w:rPr>
            </w:pPr>
          </w:p>
          <w:p w14:paraId="208054A8" w14:textId="0D6DA27E" w:rsidR="006D2081" w:rsidRPr="006D2081" w:rsidRDefault="006D2081">
            <w:r>
              <w:t xml:space="preserve">How will you make </w:t>
            </w:r>
            <w:proofErr w:type="gramStart"/>
            <w:r>
              <w:t>this sessions</w:t>
            </w:r>
            <w:proofErr w:type="gramEnd"/>
            <w:r>
              <w:t xml:space="preserve"> inclusive and accessible?</w:t>
            </w:r>
          </w:p>
        </w:tc>
        <w:tc>
          <w:tcPr>
            <w:tcW w:w="5511" w:type="dxa"/>
          </w:tcPr>
          <w:p w14:paraId="59B7CB21" w14:textId="6BF7E7B1" w:rsidR="006D2081" w:rsidRDefault="006D2081"/>
          <w:p w14:paraId="02AE95A5" w14:textId="77777777" w:rsidR="006D2081" w:rsidRDefault="006D2081" w:rsidP="1A031D49">
            <w:pPr>
              <w:rPr>
                <w:b/>
                <w:bCs/>
              </w:rPr>
            </w:pPr>
            <w:r w:rsidRPr="1A031D49">
              <w:rPr>
                <w:b/>
                <w:bCs/>
              </w:rPr>
              <w:t xml:space="preserve">How will you evaluate the impact / success of your session? </w:t>
            </w:r>
          </w:p>
          <w:p w14:paraId="2A763E98" w14:textId="2E0D7F2C" w:rsidR="006D2081" w:rsidRDefault="006D2081" w:rsidP="1A031D49">
            <w:pPr>
              <w:rPr>
                <w:b/>
                <w:bCs/>
              </w:rPr>
            </w:pPr>
          </w:p>
        </w:tc>
      </w:tr>
      <w:tr w:rsidR="006D2081" w14:paraId="724C1CEB" w14:textId="77777777" w:rsidTr="0090647F">
        <w:tc>
          <w:tcPr>
            <w:tcW w:w="5955" w:type="dxa"/>
            <w:gridSpan w:val="2"/>
            <w:tcBorders>
              <w:bottom w:val="single" w:sz="4" w:space="0" w:color="auto"/>
            </w:tcBorders>
          </w:tcPr>
          <w:p w14:paraId="57065D62" w14:textId="6335502D" w:rsidR="006D2081" w:rsidRDefault="2B028735">
            <w:r>
              <w:t>This session will support 3</w:t>
            </w:r>
            <w:r w:rsidRPr="4B55FF41">
              <w:rPr>
                <w:vertAlign w:val="superscript"/>
              </w:rPr>
              <w:t>rd</w:t>
            </w:r>
            <w:r>
              <w:t xml:space="preserve"> year undergraduate students in </w:t>
            </w:r>
            <w:r w:rsidR="002F3DFA">
              <w:t>the</w:t>
            </w:r>
            <w:r w:rsidR="007E3E78">
              <w:t xml:space="preserve">ir research and preparation </w:t>
            </w:r>
            <w:r w:rsidR="00511D0F">
              <w:t>for employment after the completion of their degree.</w:t>
            </w:r>
          </w:p>
          <w:p w14:paraId="2A3958D0" w14:textId="2250E329" w:rsidR="006D2081" w:rsidRDefault="51A0B1F8" w:rsidP="4B55FF4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Design and carry out self-initiated </w:t>
            </w:r>
            <w:r w:rsidR="00511D0F">
              <w:t xml:space="preserve">research </w:t>
            </w:r>
            <w:r w:rsidR="00BD2E77">
              <w:t>into</w:t>
            </w:r>
            <w:r w:rsidR="00511D0F">
              <w:t xml:space="preserve"> either </w:t>
            </w:r>
            <w:r w:rsidR="00F62862">
              <w:t>an</w:t>
            </w:r>
            <w:r w:rsidR="00511D0F">
              <w:t xml:space="preserve"> </w:t>
            </w:r>
            <w:r w:rsidR="00A06EA2">
              <w:t xml:space="preserve">identified company </w:t>
            </w:r>
            <w:r w:rsidR="00BD2E77">
              <w:t>you</w:t>
            </w:r>
            <w:r w:rsidR="00A06EA2">
              <w:t xml:space="preserve"> want</w:t>
            </w:r>
            <w:r w:rsidR="00A43FBE">
              <w:t xml:space="preserve"> to work for or a sector </w:t>
            </w:r>
            <w:r w:rsidR="00BD2E77">
              <w:t xml:space="preserve">you </w:t>
            </w:r>
            <w:r w:rsidR="00375423">
              <w:t>want</w:t>
            </w:r>
            <w:r w:rsidR="00BD2E77">
              <w:t xml:space="preserve"> be employed in.</w:t>
            </w:r>
            <w:r w:rsidR="00375423">
              <w:t xml:space="preserve"> </w:t>
            </w:r>
            <w:r>
              <w:t xml:space="preserve"> Demonstrate an ability to identify and draw upon a diverse selection of sources to gather knowledge and develop your understanding. (Enquiry)</w:t>
            </w:r>
          </w:p>
          <w:p w14:paraId="7510DFBA" w14:textId="77777777" w:rsidR="006D2081" w:rsidRDefault="006D2081"/>
          <w:p w14:paraId="2363DD4E" w14:textId="54F64DC9" w:rsidR="006D2081" w:rsidRDefault="10302DB2" w:rsidP="4B55FF4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Analyse, evaluate and interpret re</w:t>
            </w:r>
            <w:r w:rsidR="00BD2E77">
              <w:t>sults from market data</w:t>
            </w:r>
            <w:r w:rsidR="007D2156">
              <w:t xml:space="preserve">, statistical, financial and press databases </w:t>
            </w:r>
            <w:r>
              <w:t xml:space="preserve">to formulate a coherent </w:t>
            </w:r>
            <w:r w:rsidR="00F65FA6">
              <w:t>assessment</w:t>
            </w:r>
            <w:r w:rsidR="007D2156">
              <w:t xml:space="preserve"> of </w:t>
            </w:r>
            <w:r w:rsidR="00F65FA6">
              <w:t>each sector/employee</w:t>
            </w:r>
            <w:r w:rsidR="00A37E04">
              <w:t>, assessing both risks and opportunities</w:t>
            </w:r>
            <w:r>
              <w:t>. (Enquiry, Knowledge)</w:t>
            </w:r>
          </w:p>
          <w:p w14:paraId="492DC131" w14:textId="77777777" w:rsidR="006D2081" w:rsidRDefault="006D2081"/>
          <w:p w14:paraId="2D474E73" w14:textId="438329EC" w:rsidR="006D2081" w:rsidRDefault="10302DB2" w:rsidP="00146BFF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Identify, </w:t>
            </w:r>
            <w:proofErr w:type="gramStart"/>
            <w:r>
              <w:t>understand</w:t>
            </w:r>
            <w:proofErr w:type="gramEnd"/>
            <w:r>
              <w:t xml:space="preserve"> and apply knowledge of </w:t>
            </w:r>
            <w:r w:rsidR="004967FB">
              <w:t>your career di</w:t>
            </w:r>
            <w:r w:rsidR="00135130">
              <w:t>s</w:t>
            </w:r>
            <w:r w:rsidR="004967FB">
              <w:t>cipline</w:t>
            </w:r>
            <w:r>
              <w:t xml:space="preserve"> you </w:t>
            </w:r>
            <w:r w:rsidR="004967FB">
              <w:t xml:space="preserve">to show </w:t>
            </w:r>
            <w:r>
              <w:t xml:space="preserve">an awareness of and engage with broader debates within </w:t>
            </w:r>
            <w:r w:rsidR="004967FB">
              <w:t>given industry</w:t>
            </w:r>
            <w:r w:rsidR="00135130">
              <w:t>.</w:t>
            </w:r>
          </w:p>
          <w:p w14:paraId="094D210B" w14:textId="69F2F8AB" w:rsidR="006D2081" w:rsidRDefault="006D2081"/>
          <w:p w14:paraId="4C0DC8BF" w14:textId="3476B16F" w:rsidR="006D2081" w:rsidRDefault="006D2081" w:rsidP="00980057">
            <w:pPr>
              <w:ind w:left="360"/>
            </w:pPr>
          </w:p>
        </w:tc>
        <w:tc>
          <w:tcPr>
            <w:tcW w:w="5744" w:type="dxa"/>
            <w:tcBorders>
              <w:bottom w:val="single" w:sz="4" w:space="0" w:color="auto"/>
            </w:tcBorders>
          </w:tcPr>
          <w:p w14:paraId="2805A5F4" w14:textId="691E654C" w:rsidR="006D2081" w:rsidRDefault="709A1F1E" w:rsidP="4B55FF41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1.1 (iii) Engage in the </w:t>
            </w:r>
            <w:r w:rsidR="0098005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job searching</w:t>
            </w:r>
            <w:r w:rsidR="001A72C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ongoing career development</w:t>
            </w: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process by undertaking independent self-led research</w:t>
            </w:r>
          </w:p>
          <w:p w14:paraId="6633B3C0" w14:textId="0812E9FF" w:rsidR="006D2081" w:rsidRDefault="709A1F1E" w:rsidP="4B55FF41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1.2 (i) Have the skills to be an agile/responsive researcher; able to choose the approach most appropriate to the </w:t>
            </w:r>
            <w:r w:rsidR="001A72C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career sector you are </w:t>
            </w:r>
            <w:r w:rsidR="004438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intending to work in</w:t>
            </w: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7274569E" w14:textId="7288C23C" w:rsidR="006D2081" w:rsidRDefault="5EFFE068" w:rsidP="4B55FF41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1.2 (ii) Employ flexible research techniques; recognising </w:t>
            </w:r>
            <w:r w:rsidR="004438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you </w:t>
            </w: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may need to search across multiple </w:t>
            </w:r>
            <w:proofErr w:type="gramStart"/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formats/media</w:t>
            </w:r>
            <w:proofErr w:type="gramEnd"/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in order to form a cohesive </w:t>
            </w:r>
            <w:r w:rsidR="00143A0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picture of your career field</w:t>
            </w: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6BCACCA4" w14:textId="3C624350" w:rsidR="006D2081" w:rsidRDefault="709A1F1E" w:rsidP="4B55FF41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2.1 (iii).</w:t>
            </w:r>
            <w:r w:rsidR="000837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Share</w:t>
            </w: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837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and </w:t>
            </w: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demonstrate connections between </w:t>
            </w:r>
            <w:r w:rsidR="000837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information</w:t>
            </w:r>
            <w:r w:rsidR="00E1009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critical assessments.</w:t>
            </w:r>
          </w:p>
          <w:p w14:paraId="022DB656" w14:textId="39A4CFA7" w:rsidR="006D2081" w:rsidRDefault="709A1F1E" w:rsidP="4B55FF41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3.1 (ii) Recognise research is a c</w:t>
            </w:r>
            <w:r w:rsidR="00E1009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omplex </w:t>
            </w: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process; take an enquiring, analytical and explorative approach.</w:t>
            </w:r>
          </w:p>
          <w:p w14:paraId="2C66DBAB" w14:textId="4F6D161D" w:rsidR="006D2081" w:rsidRDefault="6001144E" w:rsidP="4B55FF41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3.2 (i) Match search approach to information need (eg. databases, </w:t>
            </w:r>
            <w:r w:rsidR="004438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news sources, statistical information, trade press</w:t>
            </w:r>
            <w:r w:rsidRPr="4B55FF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).</w:t>
            </w:r>
          </w:p>
          <w:p w14:paraId="47DB3202" w14:textId="1ED446F8" w:rsidR="006D2081" w:rsidRDefault="006D2081" w:rsidP="4B55FF41">
            <w:pPr>
              <w:spacing w:line="360" w:lineRule="auto"/>
            </w:pP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14:paraId="5EF30CB4" w14:textId="042B5A0D" w:rsidR="57163816" w:rsidRDefault="57163816" w:rsidP="32DA975D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Check in advance with tutor if anyone has specific </w:t>
            </w:r>
            <w:proofErr w:type="gramStart"/>
            <w:r>
              <w:t>needs</w:t>
            </w:r>
            <w:proofErr w:type="gramEnd"/>
          </w:p>
          <w:p w14:paraId="739391EB" w14:textId="4C36DB48" w:rsidR="006D2081" w:rsidRDefault="57163816" w:rsidP="32DA975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Use accessible or ‘plain’ language (steer clear of jargon)</w:t>
            </w:r>
          </w:p>
          <w:p w14:paraId="7F6E0EDA" w14:textId="6D70CBDA" w:rsidR="006D2081" w:rsidRDefault="57163816" w:rsidP="32DA975D">
            <w:pPr>
              <w:pStyle w:val="ListParagraph"/>
              <w:numPr>
                <w:ilvl w:val="0"/>
                <w:numId w:val="1"/>
              </w:numPr>
            </w:pPr>
            <w:r>
              <w:t xml:space="preserve">Use accessible font and font size in presentations and </w:t>
            </w:r>
            <w:proofErr w:type="gramStart"/>
            <w:r>
              <w:t>handouts</w:t>
            </w:r>
            <w:proofErr w:type="gramEnd"/>
          </w:p>
          <w:p w14:paraId="63BF928F" w14:textId="71FE5010" w:rsidR="006D2081" w:rsidRDefault="0656C9AA" w:rsidP="32DA975D">
            <w:pPr>
              <w:pStyle w:val="ListParagraph"/>
              <w:numPr>
                <w:ilvl w:val="0"/>
                <w:numId w:val="1"/>
              </w:numPr>
            </w:pPr>
            <w:r>
              <w:t xml:space="preserve">Use inclusive imagery in presentations and handouts, representing persons of diverse </w:t>
            </w:r>
            <w:proofErr w:type="gramStart"/>
            <w:r>
              <w:t>backgrounds</w:t>
            </w:r>
            <w:proofErr w:type="gramEnd"/>
          </w:p>
          <w:p w14:paraId="6E365B18" w14:textId="40452179" w:rsidR="006D2081" w:rsidRDefault="7E3B318E" w:rsidP="32DA975D">
            <w:pPr>
              <w:pStyle w:val="ListParagraph"/>
              <w:numPr>
                <w:ilvl w:val="0"/>
                <w:numId w:val="1"/>
              </w:numPr>
            </w:pPr>
            <w:r>
              <w:t>Build in frequent pauses for reflection into the session, allowing for students to seek clarification when needed</w:t>
            </w:r>
          </w:p>
        </w:tc>
        <w:tc>
          <w:tcPr>
            <w:tcW w:w="5511" w:type="dxa"/>
            <w:tcBorders>
              <w:bottom w:val="single" w:sz="4" w:space="0" w:color="auto"/>
            </w:tcBorders>
          </w:tcPr>
          <w:p w14:paraId="63CF9F43" w14:textId="464536DD" w:rsidR="006D2081" w:rsidRDefault="27F91023" w:rsidP="4B55FF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55FF41">
              <w:rPr>
                <w:rFonts w:ascii="Calibri" w:eastAsia="Calibri" w:hAnsi="Calibri" w:cs="Calibri"/>
                <w:b/>
                <w:bCs/>
                <w:color w:val="000000" w:themeColor="text1"/>
              </w:rPr>
              <w:t>On-line:</w:t>
            </w:r>
          </w:p>
          <w:p w14:paraId="34CFE2B1" w14:textId="24D0E395" w:rsidR="006D2081" w:rsidRDefault="27F91023" w:rsidP="4B55FF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55FF41">
              <w:rPr>
                <w:rFonts w:ascii="Calibri" w:eastAsia="Calibri" w:hAnsi="Calibri" w:cs="Calibri"/>
                <w:color w:val="000000" w:themeColor="text1"/>
              </w:rPr>
              <w:t>Conduct a poll at the end of the session asking if the session was useful / not useful. Also monitor chat for comments and take note of verbal exchanges throughout the session.</w:t>
            </w:r>
          </w:p>
          <w:p w14:paraId="3F1A62C6" w14:textId="7E332820" w:rsidR="006D2081" w:rsidRDefault="006D2081" w:rsidP="4B55FF41"/>
        </w:tc>
      </w:tr>
      <w:tr w:rsidR="006D2081" w14:paraId="7FE5E6D4" w14:textId="77777777" w:rsidTr="0090647F">
        <w:tc>
          <w:tcPr>
            <w:tcW w:w="5610" w:type="dxa"/>
            <w:tcBorders>
              <w:bottom w:val="nil"/>
            </w:tcBorders>
          </w:tcPr>
          <w:p w14:paraId="44ECAFF0" w14:textId="77777777" w:rsidR="006D2081" w:rsidRDefault="006D2081">
            <w:pPr>
              <w:rPr>
                <w:b/>
              </w:rPr>
            </w:pPr>
          </w:p>
        </w:tc>
        <w:tc>
          <w:tcPr>
            <w:tcW w:w="17050" w:type="dxa"/>
            <w:gridSpan w:val="4"/>
            <w:tcBorders>
              <w:bottom w:val="nil"/>
            </w:tcBorders>
          </w:tcPr>
          <w:p w14:paraId="2430DA25" w14:textId="31DB4B83" w:rsidR="006D2081" w:rsidRDefault="779873E0">
            <w:pPr>
              <w:rPr>
                <w:b/>
              </w:rPr>
            </w:pPr>
            <w:r w:rsidRPr="4B55FF41">
              <w:rPr>
                <w:b/>
                <w:bCs/>
              </w:rPr>
              <w:t xml:space="preserve">Lesson plan – outline the activities which support your aims and outcomes, with timings and activities: </w:t>
            </w:r>
          </w:p>
          <w:p w14:paraId="4E2A79E2" w14:textId="27A70B77" w:rsidR="4B55FF41" w:rsidRDefault="4B55FF41" w:rsidP="4B55FF41">
            <w:pPr>
              <w:rPr>
                <w:b/>
                <w:bCs/>
              </w:rPr>
            </w:pPr>
          </w:p>
          <w:p w14:paraId="40647534" w14:textId="77777777" w:rsidR="00606B42" w:rsidRDefault="20BDD0C5" w:rsidP="4B55FF41">
            <w:pPr>
              <w:rPr>
                <w:b/>
                <w:bCs/>
              </w:rPr>
            </w:pPr>
            <w:r w:rsidRPr="4B55FF41">
              <w:rPr>
                <w:b/>
                <w:bCs/>
              </w:rPr>
              <w:t xml:space="preserve">The session is timed at </w:t>
            </w:r>
            <w:r w:rsidR="00A0091D">
              <w:rPr>
                <w:b/>
                <w:bCs/>
              </w:rPr>
              <w:t>6</w:t>
            </w:r>
            <w:r w:rsidRPr="4B55FF41">
              <w:rPr>
                <w:b/>
                <w:bCs/>
              </w:rPr>
              <w:t>0 mins online.</w:t>
            </w:r>
          </w:p>
          <w:p w14:paraId="1F4C6912" w14:textId="1B3AF562" w:rsidR="006D2081" w:rsidRDefault="006D2081" w:rsidP="4B55FF41">
            <w:pPr>
              <w:rPr>
                <w:b/>
                <w:bCs/>
              </w:rPr>
            </w:pPr>
          </w:p>
          <w:p w14:paraId="5A85D7A2" w14:textId="77777777" w:rsidR="00F77AB0" w:rsidRDefault="00F77AB0" w:rsidP="00446B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DAD0F69" w14:textId="0D325BBF" w:rsidR="00446BF3" w:rsidRDefault="00446BF3" w:rsidP="00446B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Part 1: How do I research a company or a </w:t>
            </w:r>
            <w:r w:rsidR="00EF17E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market sector?</w:t>
            </w:r>
            <w:r w:rsidR="00A900A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(40 mins)</w:t>
            </w:r>
          </w:p>
          <w:p w14:paraId="5187E525" w14:textId="23352768" w:rsidR="006A6C7B" w:rsidRDefault="006A6C7B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2DE4A04" w14:textId="3BEA1ECC" w:rsidR="00446BF3" w:rsidRDefault="003A318B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Short </w:t>
            </w:r>
            <w:r w:rsidR="005F597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</w:t>
            </w:r>
            <w:r w:rsidR="00EF17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ower</w:t>
            </w:r>
            <w:r w:rsidR="005F597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</w:t>
            </w:r>
            <w:r w:rsidR="00EF17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oint </w:t>
            </w:r>
            <w:r w:rsidR="002264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explanation as to what information we want to find out about when resea</w:t>
            </w:r>
            <w:r w:rsidR="00F058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</w:t>
            </w:r>
            <w:r w:rsidR="002264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ching a company or a sector we want to work in</w:t>
            </w:r>
            <w:r w:rsidR="009566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including discussion of company scale, financial outlook, positive/negative </w:t>
            </w:r>
            <w:proofErr w:type="gramStart"/>
            <w:r w:rsidR="009566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press</w:t>
            </w:r>
            <w:proofErr w:type="gramEnd"/>
            <w:r w:rsidR="009566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trends</w:t>
            </w:r>
            <w:r w:rsidR="00F058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/market developments.</w:t>
            </w:r>
          </w:p>
          <w:p w14:paraId="1EE0C8DE" w14:textId="77777777" w:rsidR="00F05847" w:rsidRDefault="00F05847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A8E1CB5" w14:textId="258F93F9" w:rsidR="00F05847" w:rsidRDefault="00F05847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Which databases should I use?</w:t>
            </w:r>
          </w:p>
          <w:p w14:paraId="4222A550" w14:textId="77777777" w:rsidR="00446BF3" w:rsidRDefault="00446BF3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CC34715" w14:textId="0BDEF222" w:rsidR="006D2081" w:rsidRDefault="0015133B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Demonstrate </w:t>
            </w:r>
            <w:r w:rsidR="00F058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 real time h</w:t>
            </w:r>
            <w:r w:rsidR="000D5F7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ow to search for information in Statista, Mintel Financial Times</w:t>
            </w:r>
            <w:r w:rsidR="009064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(Market Data)</w:t>
            </w:r>
            <w:r w:rsidR="00446BF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D5F7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and FAME</w:t>
            </w:r>
          </w:p>
          <w:p w14:paraId="69E3BA1B" w14:textId="77777777" w:rsidR="001973B0" w:rsidRDefault="001973B0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A2351E8" w14:textId="199A77DA" w:rsidR="001973B0" w:rsidRPr="000A14A4" w:rsidRDefault="001973B0" w:rsidP="000A14A4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Statista – show folder option and collected data on a given company; show how to identify market sector reports in these data sets</w:t>
            </w:r>
            <w:r w:rsidR="00446BF3"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2359E314" w14:textId="4B72F42C" w:rsidR="001973B0" w:rsidRPr="000A14A4" w:rsidRDefault="001973B0" w:rsidP="000A14A4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Mintel – show how to search for </w:t>
            </w:r>
            <w:r w:rsidR="00F37BBC"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market data reports and market trend predictions</w:t>
            </w:r>
            <w:r w:rsidR="00415B1D"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39509605" w14:textId="31D70889" w:rsidR="00CF6693" w:rsidRPr="000A14A4" w:rsidRDefault="00CF6693" w:rsidP="000A14A4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Financial Times (Market Data</w:t>
            </w:r>
            <w:r w:rsidR="00F05847"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) </w:t>
            </w:r>
            <w:r w:rsidR="00415B1D"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–</w:t>
            </w:r>
            <w:r w:rsidR="00F05847"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415B1D"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company finances linked to press, </w:t>
            </w:r>
            <w:proofErr w:type="gramStart"/>
            <w:r w:rsidR="00415B1D"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trends</w:t>
            </w:r>
            <w:proofErr w:type="gramEnd"/>
            <w:r w:rsidR="00415B1D"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competitor analysis</w:t>
            </w:r>
            <w:r w:rsidR="00C467CF"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41F53F0C" w14:textId="08D79069" w:rsidR="00C467CF" w:rsidRPr="000A14A4" w:rsidRDefault="00C467CF" w:rsidP="000A14A4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FAME (Financial Analysis Made Easy) </w:t>
            </w:r>
            <w:r w:rsidR="006259C1"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–</w:t>
            </w:r>
            <w:r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6259C1"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statistical analysis of press coverage</w:t>
            </w:r>
            <w:r w:rsidR="00B71B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adaptable competitor analysis.</w:t>
            </w:r>
          </w:p>
          <w:p w14:paraId="2C1D1E83" w14:textId="52FBC122" w:rsidR="006259C1" w:rsidRPr="000A14A4" w:rsidRDefault="006259C1" w:rsidP="000A14A4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Honourable mentions – digitally share </w:t>
            </w:r>
            <w:r w:rsidR="00116A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 l</w:t>
            </w:r>
            <w:r w:rsidRPr="000A14A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ist of databases with links</w:t>
            </w:r>
            <w:r w:rsidR="003A31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including further databases not used in the session</w:t>
            </w:r>
            <w:r w:rsidR="00116A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(to be taken away post-session)</w:t>
            </w:r>
            <w:r w:rsidR="003A31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2E4037D4" w14:textId="77777777" w:rsidR="006259C1" w:rsidRDefault="006259C1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725EE8C" w14:textId="631C3562" w:rsidR="006259C1" w:rsidRDefault="00D46C44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Activity 1 – individually students </w:t>
            </w:r>
            <w:r w:rsidR="004F71A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are asked to take 8 minutes </w:t>
            </w:r>
            <w:r w:rsidR="00F77AB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to find key information on a company of their choice, adding their findings to a shared </w:t>
            </w:r>
            <w:r w:rsidR="00015C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</w:t>
            </w:r>
            <w:r w:rsidR="00F77AB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adlet. Areas include </w:t>
            </w:r>
            <w:r w:rsidR="0021128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 of employees, revenue, positive/negative press and identified trends in either their activity or their sector.</w:t>
            </w:r>
          </w:p>
          <w:p w14:paraId="5F736A35" w14:textId="77777777" w:rsidR="00015C3A" w:rsidRDefault="00015C3A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7D39E88" w14:textId="69DBD960" w:rsidR="00015C3A" w:rsidRDefault="00015C3A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Activity 2 – feedback to the group facilitated by the </w:t>
            </w:r>
            <w:r w:rsidR="00B8435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librarian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 </w:t>
            </w:r>
            <w:r w:rsidR="00B8435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Guidance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from the </w:t>
            </w:r>
            <w:r w:rsidR="00B8435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librarian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help identify difficult areas</w:t>
            </w:r>
            <w:r w:rsidR="00B8435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strategies for locating some of the </w:t>
            </w:r>
            <w:proofErr w:type="gramStart"/>
            <w:r w:rsidR="00B8435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more </w:t>
            </w:r>
            <w:r w:rsidR="00A1196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hard</w:t>
            </w:r>
            <w:proofErr w:type="gramEnd"/>
            <w:r w:rsidR="00A1196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to find piece of information.</w:t>
            </w:r>
          </w:p>
          <w:p w14:paraId="56D7FC56" w14:textId="77777777" w:rsidR="00A11966" w:rsidRDefault="00A11966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A376AA1" w14:textId="77777777" w:rsidR="00905115" w:rsidRDefault="00905115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C69A1DB" w14:textId="6579B155" w:rsidR="00415B1D" w:rsidRDefault="00A11966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Part 2: </w:t>
            </w:r>
            <w:r w:rsidR="00140F5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Research after graduation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? (</w:t>
            </w:r>
            <w:r w:rsidR="00140F5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mins)</w:t>
            </w:r>
          </w:p>
          <w:p w14:paraId="2429BBBE" w14:textId="77777777" w:rsidR="00F37BBC" w:rsidRDefault="00F37BBC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352971E" w14:textId="5A6F1D5C" w:rsidR="00140F57" w:rsidRDefault="00905115" w:rsidP="4B55FF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Short PowerPoint </w:t>
            </w:r>
            <w:r w:rsidR="001D5C6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on where and what to do next</w:t>
            </w:r>
            <w:r w:rsidR="00F669F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608A77F6" w14:textId="2D019C69" w:rsidR="001D5C6C" w:rsidRDefault="001D5C6C" w:rsidP="001D5C6C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How to research </w:t>
            </w:r>
            <w:r w:rsidR="00946E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trends and market developments</w:t>
            </w:r>
          </w:p>
          <w:p w14:paraId="1C41FC4F" w14:textId="522FBF8B" w:rsidR="00946EB8" w:rsidRDefault="00946EB8" w:rsidP="001D5C6C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Alumni offer at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UAL</w:t>
            </w:r>
            <w:proofErr w:type="gramEnd"/>
          </w:p>
          <w:p w14:paraId="425017E2" w14:textId="4CA91369" w:rsidR="00946EB8" w:rsidRDefault="00946EB8" w:rsidP="00946EB8">
            <w:pPr>
              <w:pStyle w:val="ListParagraph"/>
              <w:numPr>
                <w:ilvl w:val="1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Use of reading rooms</w:t>
            </w:r>
          </w:p>
          <w:p w14:paraId="61ADB5E9" w14:textId="1290049C" w:rsidR="00946EB8" w:rsidRDefault="00946EB8" w:rsidP="00946EB8">
            <w:pPr>
              <w:pStyle w:val="ListParagraph"/>
              <w:numPr>
                <w:ilvl w:val="1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3-months of online </w:t>
            </w:r>
            <w:r w:rsidR="00106C5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database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access</w:t>
            </w:r>
          </w:p>
          <w:p w14:paraId="1C2140E6" w14:textId="137FE0FE" w:rsidR="00946EB8" w:rsidRDefault="00106C57" w:rsidP="00946EB8">
            <w:pPr>
              <w:pStyle w:val="ListParagraph"/>
              <w:numPr>
                <w:ilvl w:val="1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Open access sources</w:t>
            </w:r>
          </w:p>
          <w:p w14:paraId="44A6C636" w14:textId="6EDA2A9A" w:rsidR="00106C57" w:rsidRDefault="00F669F4" w:rsidP="00946EB8">
            <w:pPr>
              <w:pStyle w:val="ListParagraph"/>
              <w:numPr>
                <w:ilvl w:val="1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Using Linkin Learning and the library collection of CV writing and portfolio preparations documents</w:t>
            </w:r>
          </w:p>
          <w:p w14:paraId="4147CF00" w14:textId="17C6BB00" w:rsidR="00F669F4" w:rsidRDefault="00F669F4" w:rsidP="00946EB8">
            <w:pPr>
              <w:pStyle w:val="ListParagraph"/>
              <w:numPr>
                <w:ilvl w:val="1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How to access employability hub services</w:t>
            </w:r>
          </w:p>
          <w:p w14:paraId="3D906403" w14:textId="77777777" w:rsidR="00F669F4" w:rsidRDefault="00F669F4" w:rsidP="00F669F4">
            <w:pPr>
              <w:pStyle w:val="ListParagrap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545F335" w14:textId="77777777" w:rsidR="00F669F4" w:rsidRPr="00F669F4" w:rsidRDefault="00F669F4" w:rsidP="00F669F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2F8D5B3" w14:textId="213F112C" w:rsidR="00F669F4" w:rsidRDefault="00F669F4" w:rsidP="00F669F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7436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Closing</w:t>
            </w:r>
            <w:r w:rsidR="0027436A" w:rsidRPr="0027436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(5 mins)</w:t>
            </w:r>
          </w:p>
          <w:p w14:paraId="0798E7BD" w14:textId="77777777" w:rsidR="0027436A" w:rsidRPr="0027436A" w:rsidRDefault="0027436A" w:rsidP="00F669F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2AA6F243" w14:textId="407DEB55" w:rsidR="0027436A" w:rsidRDefault="0027436A" w:rsidP="00F669F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Questions and observations</w:t>
            </w:r>
          </w:p>
          <w:p w14:paraId="2C84D77E" w14:textId="7D306E19" w:rsidR="0027436A" w:rsidRPr="00F669F4" w:rsidRDefault="0027436A" w:rsidP="00F669F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Share feedback poll</w:t>
            </w:r>
          </w:p>
          <w:p w14:paraId="01DC6A47" w14:textId="4D1E730F" w:rsidR="006D2081" w:rsidRDefault="006D2081"/>
        </w:tc>
      </w:tr>
      <w:tr w:rsidR="006D2081" w14:paraId="044215AD" w14:textId="77777777" w:rsidTr="0090647F">
        <w:tc>
          <w:tcPr>
            <w:tcW w:w="5955" w:type="dxa"/>
            <w:gridSpan w:val="2"/>
            <w:tcBorders>
              <w:top w:val="nil"/>
            </w:tcBorders>
          </w:tcPr>
          <w:p w14:paraId="6CFE5F26" w14:textId="77777777" w:rsidR="006D2081" w:rsidRPr="0061346B" w:rsidRDefault="006D2081" w:rsidP="626A15C8">
            <w:pPr>
              <w:rPr>
                <w:b/>
                <w:bCs/>
              </w:rPr>
            </w:pPr>
            <w:r w:rsidRPr="626A15C8">
              <w:rPr>
                <w:b/>
                <w:bCs/>
              </w:rPr>
              <w:lastRenderedPageBreak/>
              <w:t>Evaluation and impact</w:t>
            </w:r>
          </w:p>
          <w:p w14:paraId="759537B4" w14:textId="77777777" w:rsidR="006D2081" w:rsidRDefault="006D2081"/>
          <w:p w14:paraId="7886DAD1" w14:textId="0ACE65A0" w:rsidR="006D2081" w:rsidRDefault="007645C5">
            <w:r>
              <w:t>How did you evaluate</w:t>
            </w:r>
            <w:r w:rsidR="00240B7B">
              <w:t xml:space="preserve">? </w:t>
            </w:r>
            <w:r w:rsidR="00CA07CF">
              <w:t>Do you think the LOs were met / do you think the session supported the students in meeting assessment criteria?</w:t>
            </w:r>
          </w:p>
        </w:tc>
        <w:tc>
          <w:tcPr>
            <w:tcW w:w="5744" w:type="dxa"/>
            <w:tcBorders>
              <w:top w:val="nil"/>
            </w:tcBorders>
          </w:tcPr>
          <w:p w14:paraId="58EC4694" w14:textId="704B9A8E" w:rsidR="006D2081" w:rsidRDefault="007645C5">
            <w:r>
              <w:t>Summary of student feedback</w:t>
            </w:r>
            <w:r w:rsidR="00240B7B">
              <w:t xml:space="preserve"> </w:t>
            </w:r>
            <w:r w:rsidR="00717AB1">
              <w:t>and any staff feedback</w:t>
            </w:r>
          </w:p>
        </w:tc>
        <w:tc>
          <w:tcPr>
            <w:tcW w:w="5450" w:type="dxa"/>
            <w:tcBorders>
              <w:top w:val="nil"/>
            </w:tcBorders>
          </w:tcPr>
          <w:p w14:paraId="3472536C" w14:textId="034A373B" w:rsidR="006D2081" w:rsidRDefault="00717AB1">
            <w:r>
              <w:t xml:space="preserve">Your reflections: </w:t>
            </w:r>
          </w:p>
          <w:p w14:paraId="51358C5A" w14:textId="31D9D15B" w:rsidR="00717AB1" w:rsidRDefault="00717AB1">
            <w:r>
              <w:t>What went well? What didn’t go well?</w:t>
            </w:r>
          </w:p>
          <w:p w14:paraId="0C414E1A" w14:textId="405DFE35" w:rsidR="00717AB1" w:rsidRDefault="00717AB1"/>
          <w:p w14:paraId="70EE0B05" w14:textId="77777777" w:rsidR="00717AB1" w:rsidRDefault="00717AB1"/>
          <w:p w14:paraId="498F8F67" w14:textId="1C3DAAD8" w:rsidR="00CC7671" w:rsidRDefault="00CA07CF">
            <w:r>
              <w:t xml:space="preserve">What </w:t>
            </w:r>
            <w:r w:rsidR="00CC7671">
              <w:t>indicat</w:t>
            </w:r>
            <w:r w:rsidR="00D107C6">
              <w:t>ions that</w:t>
            </w:r>
            <w:r w:rsidR="00CC7671">
              <w:t xml:space="preserve"> your measures to </w:t>
            </w:r>
            <w:r w:rsidR="00D107C6">
              <w:t>ensure accessibility and inclusivity were successful?</w:t>
            </w:r>
          </w:p>
          <w:p w14:paraId="17B9B36D" w14:textId="77777777" w:rsidR="00240B7B" w:rsidRDefault="00240B7B"/>
          <w:p w14:paraId="5964FCD8" w14:textId="62951F07" w:rsidR="00240B7B" w:rsidRDefault="00240B7B"/>
        </w:tc>
        <w:tc>
          <w:tcPr>
            <w:tcW w:w="5511" w:type="dxa"/>
            <w:tcBorders>
              <w:top w:val="nil"/>
            </w:tcBorders>
          </w:tcPr>
          <w:p w14:paraId="7B5C79F2" w14:textId="2360F35D" w:rsidR="006D2081" w:rsidRDefault="006D2081"/>
          <w:p w14:paraId="25BF457B" w14:textId="7FD02C9B" w:rsidR="006D2081" w:rsidRDefault="00CA07CF">
            <w:r>
              <w:t>What will you differently next time?</w:t>
            </w:r>
          </w:p>
          <w:p w14:paraId="6CE7CB63" w14:textId="77777777" w:rsidR="006D2081" w:rsidRDefault="006D2081"/>
          <w:p w14:paraId="13727AA5" w14:textId="77777777" w:rsidR="006D2081" w:rsidRDefault="006D2081"/>
          <w:p w14:paraId="29D7D227" w14:textId="77777777" w:rsidR="006D2081" w:rsidRDefault="006D2081"/>
          <w:p w14:paraId="57A5DD36" w14:textId="77777777" w:rsidR="006D2081" w:rsidRDefault="006D2081"/>
          <w:p w14:paraId="11243F8E" w14:textId="77777777" w:rsidR="006D2081" w:rsidRDefault="006D2081"/>
          <w:p w14:paraId="36A6E362" w14:textId="77777777" w:rsidR="006D2081" w:rsidRDefault="006D2081"/>
          <w:p w14:paraId="3B6DF44E" w14:textId="77777777" w:rsidR="006D2081" w:rsidRDefault="006D2081"/>
        </w:tc>
      </w:tr>
    </w:tbl>
    <w:p w14:paraId="7646504E" w14:textId="77777777" w:rsidR="00916BF8" w:rsidRDefault="00916BF8"/>
    <w:sectPr w:rsidR="00916BF8" w:rsidSect="00FB1387">
      <w:pgSz w:w="23820" w:h="16840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B2A"/>
    <w:multiLevelType w:val="hybridMultilevel"/>
    <w:tmpl w:val="EB78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1466"/>
    <w:multiLevelType w:val="hybridMultilevel"/>
    <w:tmpl w:val="7BF4E26E"/>
    <w:lvl w:ilvl="0" w:tplc="3AECB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6C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6C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21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6D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AA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E0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49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25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3682E"/>
    <w:multiLevelType w:val="hybridMultilevel"/>
    <w:tmpl w:val="EAF2D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D7D44"/>
    <w:multiLevelType w:val="hybridMultilevel"/>
    <w:tmpl w:val="FBF6B038"/>
    <w:lvl w:ilvl="0" w:tplc="EB34B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8D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443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28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82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6E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04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A1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C4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43F4B"/>
    <w:multiLevelType w:val="hybridMultilevel"/>
    <w:tmpl w:val="A50C4920"/>
    <w:lvl w:ilvl="0" w:tplc="E04C4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0D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26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4D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CC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25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05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7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29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D02B4"/>
    <w:multiLevelType w:val="hybridMultilevel"/>
    <w:tmpl w:val="D87835A4"/>
    <w:lvl w:ilvl="0" w:tplc="21926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4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42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8A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4C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6D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4A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22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0A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951315">
    <w:abstractNumId w:val="4"/>
  </w:num>
  <w:num w:numId="2" w16cid:durableId="2032218855">
    <w:abstractNumId w:val="5"/>
  </w:num>
  <w:num w:numId="3" w16cid:durableId="1266112709">
    <w:abstractNumId w:val="3"/>
  </w:num>
  <w:num w:numId="4" w16cid:durableId="270555091">
    <w:abstractNumId w:val="1"/>
  </w:num>
  <w:num w:numId="5" w16cid:durableId="26757742">
    <w:abstractNumId w:val="0"/>
  </w:num>
  <w:num w:numId="6" w16cid:durableId="1166819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8"/>
    <w:rsid w:val="00015C3A"/>
    <w:rsid w:val="000211ED"/>
    <w:rsid w:val="00062C27"/>
    <w:rsid w:val="000837D6"/>
    <w:rsid w:val="000A14A4"/>
    <w:rsid w:val="000B1405"/>
    <w:rsid w:val="000D5F70"/>
    <w:rsid w:val="000F00EA"/>
    <w:rsid w:val="000F3290"/>
    <w:rsid w:val="00106C57"/>
    <w:rsid w:val="00116AB7"/>
    <w:rsid w:val="00135130"/>
    <w:rsid w:val="00140F57"/>
    <w:rsid w:val="00143A0E"/>
    <w:rsid w:val="0015133B"/>
    <w:rsid w:val="001600E1"/>
    <w:rsid w:val="00180AC7"/>
    <w:rsid w:val="001973B0"/>
    <w:rsid w:val="001A72CE"/>
    <w:rsid w:val="001D5C6C"/>
    <w:rsid w:val="002108CD"/>
    <w:rsid w:val="00211286"/>
    <w:rsid w:val="0022552E"/>
    <w:rsid w:val="002264F7"/>
    <w:rsid w:val="00240B7B"/>
    <w:rsid w:val="00265173"/>
    <w:rsid w:val="0027436A"/>
    <w:rsid w:val="002D7EC2"/>
    <w:rsid w:val="002F3DFA"/>
    <w:rsid w:val="00375423"/>
    <w:rsid w:val="00386E91"/>
    <w:rsid w:val="003A318B"/>
    <w:rsid w:val="003E29B3"/>
    <w:rsid w:val="003E73C0"/>
    <w:rsid w:val="003F002F"/>
    <w:rsid w:val="00415B1D"/>
    <w:rsid w:val="00441F65"/>
    <w:rsid w:val="00443841"/>
    <w:rsid w:val="00446BF3"/>
    <w:rsid w:val="00474BFB"/>
    <w:rsid w:val="00481E45"/>
    <w:rsid w:val="004967FB"/>
    <w:rsid w:val="004C1734"/>
    <w:rsid w:val="004F3BA6"/>
    <w:rsid w:val="004F71A5"/>
    <w:rsid w:val="005033FC"/>
    <w:rsid w:val="00511691"/>
    <w:rsid w:val="00511D0F"/>
    <w:rsid w:val="00560564"/>
    <w:rsid w:val="005868A7"/>
    <w:rsid w:val="005A3389"/>
    <w:rsid w:val="005F5978"/>
    <w:rsid w:val="00606B42"/>
    <w:rsid w:val="0061346B"/>
    <w:rsid w:val="006259C1"/>
    <w:rsid w:val="00670612"/>
    <w:rsid w:val="006A6C7B"/>
    <w:rsid w:val="006B6F0F"/>
    <w:rsid w:val="006D0676"/>
    <w:rsid w:val="006D2081"/>
    <w:rsid w:val="006F76CE"/>
    <w:rsid w:val="007072FE"/>
    <w:rsid w:val="00717AB1"/>
    <w:rsid w:val="007246C3"/>
    <w:rsid w:val="007645C5"/>
    <w:rsid w:val="00796EB7"/>
    <w:rsid w:val="007D2156"/>
    <w:rsid w:val="007E3E78"/>
    <w:rsid w:val="00871DE9"/>
    <w:rsid w:val="00881C07"/>
    <w:rsid w:val="008D22A4"/>
    <w:rsid w:val="008F514E"/>
    <w:rsid w:val="00905115"/>
    <w:rsid w:val="0090647F"/>
    <w:rsid w:val="00916BF8"/>
    <w:rsid w:val="00944A7C"/>
    <w:rsid w:val="00946EB8"/>
    <w:rsid w:val="009566D2"/>
    <w:rsid w:val="009654E3"/>
    <w:rsid w:val="0096F67C"/>
    <w:rsid w:val="0097121E"/>
    <w:rsid w:val="00980057"/>
    <w:rsid w:val="009E454F"/>
    <w:rsid w:val="009E7C44"/>
    <w:rsid w:val="00A0091D"/>
    <w:rsid w:val="00A06EA2"/>
    <w:rsid w:val="00A11966"/>
    <w:rsid w:val="00A16FB3"/>
    <w:rsid w:val="00A37E04"/>
    <w:rsid w:val="00A43FBE"/>
    <w:rsid w:val="00A900A1"/>
    <w:rsid w:val="00AB74C9"/>
    <w:rsid w:val="00B71B26"/>
    <w:rsid w:val="00B84355"/>
    <w:rsid w:val="00BD0D0C"/>
    <w:rsid w:val="00BD2E77"/>
    <w:rsid w:val="00BD5606"/>
    <w:rsid w:val="00C35A93"/>
    <w:rsid w:val="00C42273"/>
    <w:rsid w:val="00C467CF"/>
    <w:rsid w:val="00C75936"/>
    <w:rsid w:val="00CA07CF"/>
    <w:rsid w:val="00CC7671"/>
    <w:rsid w:val="00CF6693"/>
    <w:rsid w:val="00D0718A"/>
    <w:rsid w:val="00D107C6"/>
    <w:rsid w:val="00D4030A"/>
    <w:rsid w:val="00D44961"/>
    <w:rsid w:val="00D46C44"/>
    <w:rsid w:val="00E10091"/>
    <w:rsid w:val="00E31797"/>
    <w:rsid w:val="00E376A0"/>
    <w:rsid w:val="00E676B8"/>
    <w:rsid w:val="00EF17EE"/>
    <w:rsid w:val="00F05847"/>
    <w:rsid w:val="00F37BBC"/>
    <w:rsid w:val="00F43638"/>
    <w:rsid w:val="00F62862"/>
    <w:rsid w:val="00F65FA6"/>
    <w:rsid w:val="00F669F4"/>
    <w:rsid w:val="00F73EE1"/>
    <w:rsid w:val="00F77AB0"/>
    <w:rsid w:val="00FB1387"/>
    <w:rsid w:val="00FD0A3D"/>
    <w:rsid w:val="00FE7218"/>
    <w:rsid w:val="023A0342"/>
    <w:rsid w:val="031CFED1"/>
    <w:rsid w:val="040F781C"/>
    <w:rsid w:val="04B42E5F"/>
    <w:rsid w:val="04D52063"/>
    <w:rsid w:val="0557581E"/>
    <w:rsid w:val="061D44FE"/>
    <w:rsid w:val="0656C9AA"/>
    <w:rsid w:val="06BF16B8"/>
    <w:rsid w:val="07EB6A9B"/>
    <w:rsid w:val="082C5600"/>
    <w:rsid w:val="0A344B36"/>
    <w:rsid w:val="0BF23563"/>
    <w:rsid w:val="0D252696"/>
    <w:rsid w:val="0DB5E923"/>
    <w:rsid w:val="0DFF3951"/>
    <w:rsid w:val="0EB92EBB"/>
    <w:rsid w:val="102A9FD2"/>
    <w:rsid w:val="10302DB2"/>
    <w:rsid w:val="104C23F9"/>
    <w:rsid w:val="119CAAAF"/>
    <w:rsid w:val="11A3812C"/>
    <w:rsid w:val="11B2578A"/>
    <w:rsid w:val="12844B8A"/>
    <w:rsid w:val="12B1C453"/>
    <w:rsid w:val="13387B10"/>
    <w:rsid w:val="1394B116"/>
    <w:rsid w:val="157A9E4E"/>
    <w:rsid w:val="16044E7F"/>
    <w:rsid w:val="17551D79"/>
    <w:rsid w:val="1766D26F"/>
    <w:rsid w:val="1A031D49"/>
    <w:rsid w:val="1A932722"/>
    <w:rsid w:val="1AE6C932"/>
    <w:rsid w:val="1B97F21B"/>
    <w:rsid w:val="1C164D47"/>
    <w:rsid w:val="1CC56432"/>
    <w:rsid w:val="1DC17998"/>
    <w:rsid w:val="1E2AD1ED"/>
    <w:rsid w:val="1E2E5806"/>
    <w:rsid w:val="1F29BC46"/>
    <w:rsid w:val="1F506FD8"/>
    <w:rsid w:val="206E949B"/>
    <w:rsid w:val="20AFCDC8"/>
    <w:rsid w:val="20BDD0C5"/>
    <w:rsid w:val="21101412"/>
    <w:rsid w:val="22D8B2BA"/>
    <w:rsid w:val="23595C74"/>
    <w:rsid w:val="238A0E74"/>
    <w:rsid w:val="239392E2"/>
    <w:rsid w:val="2425424A"/>
    <w:rsid w:val="25108B9E"/>
    <w:rsid w:val="270711A7"/>
    <w:rsid w:val="271E9F92"/>
    <w:rsid w:val="272DE22B"/>
    <w:rsid w:val="2784F6B9"/>
    <w:rsid w:val="27A62F90"/>
    <w:rsid w:val="27C9BDB2"/>
    <w:rsid w:val="27F91023"/>
    <w:rsid w:val="280B7CB1"/>
    <w:rsid w:val="283F1192"/>
    <w:rsid w:val="29608523"/>
    <w:rsid w:val="29D7A215"/>
    <w:rsid w:val="2A25478C"/>
    <w:rsid w:val="2AEB8AE7"/>
    <w:rsid w:val="2B028735"/>
    <w:rsid w:val="2BAE5CFD"/>
    <w:rsid w:val="2C619888"/>
    <w:rsid w:val="2C9825E5"/>
    <w:rsid w:val="2D83FB52"/>
    <w:rsid w:val="2ECB6055"/>
    <w:rsid w:val="2FC74CCC"/>
    <w:rsid w:val="30398B62"/>
    <w:rsid w:val="31631D2D"/>
    <w:rsid w:val="3215E903"/>
    <w:rsid w:val="32DA975D"/>
    <w:rsid w:val="32E10BD7"/>
    <w:rsid w:val="3333A5C5"/>
    <w:rsid w:val="337D4D51"/>
    <w:rsid w:val="33DC2A79"/>
    <w:rsid w:val="34B4FDD0"/>
    <w:rsid w:val="3596FABD"/>
    <w:rsid w:val="36583088"/>
    <w:rsid w:val="3703AC4B"/>
    <w:rsid w:val="37A15963"/>
    <w:rsid w:val="38FC3B11"/>
    <w:rsid w:val="3A61F205"/>
    <w:rsid w:val="3AFD24EB"/>
    <w:rsid w:val="3C753B5A"/>
    <w:rsid w:val="3D003B82"/>
    <w:rsid w:val="3D8042E8"/>
    <w:rsid w:val="3F859DD2"/>
    <w:rsid w:val="40A8FB64"/>
    <w:rsid w:val="40BEF170"/>
    <w:rsid w:val="40D20911"/>
    <w:rsid w:val="417021FB"/>
    <w:rsid w:val="43615332"/>
    <w:rsid w:val="44366555"/>
    <w:rsid w:val="446E0BB1"/>
    <w:rsid w:val="45BE1905"/>
    <w:rsid w:val="491D598A"/>
    <w:rsid w:val="4937BA1D"/>
    <w:rsid w:val="4AB61CC2"/>
    <w:rsid w:val="4AFE2335"/>
    <w:rsid w:val="4B55FF41"/>
    <w:rsid w:val="4B7C5859"/>
    <w:rsid w:val="4B88C9D2"/>
    <w:rsid w:val="4BA07D47"/>
    <w:rsid w:val="4BA1F22F"/>
    <w:rsid w:val="4BC39814"/>
    <w:rsid w:val="4CCFE47F"/>
    <w:rsid w:val="4DA78D0D"/>
    <w:rsid w:val="4DCE5693"/>
    <w:rsid w:val="4DE3751B"/>
    <w:rsid w:val="4E1F9F90"/>
    <w:rsid w:val="51A0B1F8"/>
    <w:rsid w:val="51CCB094"/>
    <w:rsid w:val="51DFEAAB"/>
    <w:rsid w:val="51F7B68E"/>
    <w:rsid w:val="52B64131"/>
    <w:rsid w:val="5340782E"/>
    <w:rsid w:val="534DA1DB"/>
    <w:rsid w:val="540CB61C"/>
    <w:rsid w:val="55AEF816"/>
    <w:rsid w:val="56E9FD4B"/>
    <w:rsid w:val="5701FAAF"/>
    <w:rsid w:val="57163816"/>
    <w:rsid w:val="585EC477"/>
    <w:rsid w:val="5862CA77"/>
    <w:rsid w:val="58DB26BB"/>
    <w:rsid w:val="59A4D4DA"/>
    <w:rsid w:val="59C62BFF"/>
    <w:rsid w:val="59DEAF4F"/>
    <w:rsid w:val="5A92D900"/>
    <w:rsid w:val="5B966539"/>
    <w:rsid w:val="5CE6C2D9"/>
    <w:rsid w:val="5E31EF74"/>
    <w:rsid w:val="5EA8EECC"/>
    <w:rsid w:val="5EFFE068"/>
    <w:rsid w:val="5F507AED"/>
    <w:rsid w:val="5FF44ABA"/>
    <w:rsid w:val="6001144E"/>
    <w:rsid w:val="6033CCC0"/>
    <w:rsid w:val="60B76438"/>
    <w:rsid w:val="616621B2"/>
    <w:rsid w:val="618CD0D8"/>
    <w:rsid w:val="6225193D"/>
    <w:rsid w:val="626A15C8"/>
    <w:rsid w:val="6275CE8E"/>
    <w:rsid w:val="62C067EA"/>
    <w:rsid w:val="63D91D7A"/>
    <w:rsid w:val="65359CBD"/>
    <w:rsid w:val="655F17F9"/>
    <w:rsid w:val="656D14F8"/>
    <w:rsid w:val="65A12325"/>
    <w:rsid w:val="66686AF6"/>
    <w:rsid w:val="69A75827"/>
    <w:rsid w:val="6AC63C09"/>
    <w:rsid w:val="6B0685A3"/>
    <w:rsid w:val="6B95A9A7"/>
    <w:rsid w:val="6D9A67DD"/>
    <w:rsid w:val="6DE06523"/>
    <w:rsid w:val="6E2A240D"/>
    <w:rsid w:val="6E525E54"/>
    <w:rsid w:val="6E73C2B3"/>
    <w:rsid w:val="6E8B639E"/>
    <w:rsid w:val="6F99AD2C"/>
    <w:rsid w:val="709A1F1E"/>
    <w:rsid w:val="716BCD1E"/>
    <w:rsid w:val="71727360"/>
    <w:rsid w:val="7174FB17"/>
    <w:rsid w:val="729D0244"/>
    <w:rsid w:val="751D1943"/>
    <w:rsid w:val="7602EF92"/>
    <w:rsid w:val="76033995"/>
    <w:rsid w:val="769B6C24"/>
    <w:rsid w:val="76D2AA57"/>
    <w:rsid w:val="77286D54"/>
    <w:rsid w:val="772A5135"/>
    <w:rsid w:val="779873E0"/>
    <w:rsid w:val="78017C9C"/>
    <w:rsid w:val="78A69CA9"/>
    <w:rsid w:val="791057DE"/>
    <w:rsid w:val="7A2FD509"/>
    <w:rsid w:val="7ACE2B14"/>
    <w:rsid w:val="7C34B131"/>
    <w:rsid w:val="7D075E41"/>
    <w:rsid w:val="7E3B318E"/>
    <w:rsid w:val="7E60FA3A"/>
    <w:rsid w:val="7F21E4C4"/>
    <w:rsid w:val="7FAFD0F6"/>
    <w:rsid w:val="7FC2E6F5"/>
    <w:rsid w:val="7FF2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E642"/>
  <w15:chartTrackingRefBased/>
  <w15:docId w15:val="{4AFA6584-38C0-4C89-BB8C-14194B6A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2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21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27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.ac.uk/students/stories/new-assessment-criteria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tslondon.sharepoint.com/sites/LSSD/Sub%20Groups/Forms/AllItems.aspx?id=%2Fsites%2FLSSD%2FSub%20Groups%2FAcademic%20Liaison%2FCAF%20and%20Learning%20Outcomes%2FUAL%20LS%20Learning%20Outcomes%281%29%2Epdf&amp;parent=%2Fsites%2FLSSD%2FSub%20Groups%2FAcademic%20Liaison%2FCAF%20and%20Learning%20Outcomes&amp;p=true&amp;originalPath=aHR0cHM6Ly9hcnRzbG9uZG9uLnNoYXJlcG9pbnQuY29tLzpiOi9zL0xTU0QvRVM1WjRzZWxWWE5IdG1iN21OSHFpeVFCX01OOWpxRlh0S1U3UWNia05SVjNZQT9ydGltZT1TYXNRLU5NWjJF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6ee7a5-6791-4e1c-92ab-caeb77998050" xsi:nil="true"/>
    <lcf76f155ced4ddcb4097134ff3c332f xmlns="f79e7de8-3f4f-4c98-90a4-680f629d7635">
      <Terms xmlns="http://schemas.microsoft.com/office/infopath/2007/PartnerControls"/>
    </lcf76f155ced4ddcb4097134ff3c332f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  <Image xmlns="f79e7de8-3f4f-4c98-90a4-680f629d7635" xsi:nil="true"/>
    <date xmlns="f79e7de8-3f4f-4c98-90a4-680f629d76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7301BD50CAB448254E6612CE53843" ma:contentTypeVersion="27" ma:contentTypeDescription="Create a new document." ma:contentTypeScope="" ma:versionID="471c17f7c64f20e8cffec568c1ddb1f0">
  <xsd:schema xmlns:xsd="http://www.w3.org/2001/XMLSchema" xmlns:xs="http://www.w3.org/2001/XMLSchema" xmlns:p="http://schemas.microsoft.com/office/2006/metadata/properties" xmlns:ns1="http://schemas.microsoft.com/sharepoint/v3" xmlns:ns2="f79e7de8-3f4f-4c98-90a4-680f629d7635" xmlns:ns3="806ee7a5-6791-4e1c-92ab-caeb77998050" xmlns:ns4="bc979982-e596-4c65-a765-a74ca7e9c0da" xmlns:ns5="http://schemas.microsoft.com/sharepoint/v4" targetNamespace="http://schemas.microsoft.com/office/2006/metadata/properties" ma:root="true" ma:fieldsID="50a8651b349e1109ab9984628d3ca6a7" ns1:_="" ns2:_="" ns3:_="" ns4:_="" ns5:_="">
    <xsd:import namespace="http://schemas.microsoft.com/sharepoint/v3"/>
    <xsd:import namespace="f79e7de8-3f4f-4c98-90a4-680f629d7635"/>
    <xsd:import namespace="806ee7a5-6791-4e1c-92ab-caeb77998050"/>
    <xsd:import namespace="bc979982-e596-4c65-a765-a74ca7e9c0d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5:IconOverlay" minOccurs="0"/>
                <xsd:element ref="ns2:date" minOccurs="0"/>
                <xsd:element ref="ns2:MediaServiceObjectDetectorVersions" minOccurs="0"/>
                <xsd:element ref="ns2:Im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e7de8-3f4f-4c98-90a4-680f629d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" ma:index="26" nillable="true" ma:displayName="Image" ma:format="Thumbnail" ma:internalName="Image" ma:readOnly="fals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ee7a5-6791-4e1c-92ab-caeb779980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558474-2595-47dc-81f9-3661ffcd56c7}" ma:internalName="TaxCatchAll" ma:showField="CatchAllData" ma:web="806ee7a5-6791-4e1c-92ab-caeb77998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9982-e596-4c65-a765-a74ca7e9c0d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3B4CB-7200-457B-9CF3-CC24456EF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D72D5-9F77-4D2D-B677-CC61F673E50E}">
  <ds:schemaRefs>
    <ds:schemaRef ds:uri="http://schemas.microsoft.com/office/2006/metadata/properties"/>
    <ds:schemaRef ds:uri="http://schemas.microsoft.com/office/infopath/2007/PartnerControls"/>
    <ds:schemaRef ds:uri="d5541b24-bf7e-408e-bac8-230640c8f7a5"/>
    <ds:schemaRef ds:uri="806ee7a5-6791-4e1c-92ab-caeb77998050"/>
    <ds:schemaRef ds:uri="f79e7de8-3f4f-4c98-90a4-680f629d7635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598DB81-838D-4899-B77E-57DE3116C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9e7de8-3f4f-4c98-90a4-680f629d7635"/>
    <ds:schemaRef ds:uri="806ee7a5-6791-4e1c-92ab-caeb77998050"/>
    <ds:schemaRef ds:uri="bc979982-e596-4c65-a765-a74ca7e9c0d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1020</Words>
  <Characters>5818</Characters>
  <Application>Microsoft Office Word</Application>
  <DocSecurity>0</DocSecurity>
  <Lines>48</Lines>
  <Paragraphs>13</Paragraphs>
  <ScaleCrop>false</ScaleCrop>
  <Company>University of the Arts London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 Gwilt</dc:creator>
  <cp:keywords/>
  <dc:description/>
  <cp:lastModifiedBy>David Smith</cp:lastModifiedBy>
  <cp:revision>6</cp:revision>
  <dcterms:created xsi:type="dcterms:W3CDTF">2024-03-05T12:09:00Z</dcterms:created>
  <dcterms:modified xsi:type="dcterms:W3CDTF">2024-03-05T13:56:00Z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0x0101001EC7301BD50CAB448254E6612CE53843</vt:lpwstr>
  </property>
  <property fmtid="{D5CDD505-2E9C-101B-9397-08002B2CF9AE}" pid="3" name="Order">
    <vt:r8>20086700</vt:r8>
  </property>
  <property fmtid="{D5CDD505-2E9C-101B-9397-08002B2CF9AE}" pid="4" name="URL">
    <vt:lpwstr/>
  </property>
  <property fmtid="{D5CDD505-2E9C-101B-9397-08002B2CF9AE}" pid="5" name="_ExtendedDescription">
    <vt:lpwstr/>
  </property>
</Properties>
</file>